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81" w:rsidRPr="000C3DAD" w:rsidRDefault="00FC2128" w:rsidP="0097488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0C3DAD">
        <w:rPr>
          <w:rFonts w:ascii="Times New Roman" w:hAnsi="Times New Roman" w:cs="Times New Roman"/>
          <w:b/>
          <w:bCs/>
          <w:lang w:val="en-US"/>
        </w:rPr>
        <w:t xml:space="preserve">UPDATE OF THE </w:t>
      </w:r>
      <w:r w:rsidR="003B4C7C">
        <w:rPr>
          <w:rFonts w:ascii="Times New Roman" w:hAnsi="Times New Roman" w:cs="Times New Roman"/>
          <w:b/>
          <w:bCs/>
          <w:lang w:val="en-US"/>
        </w:rPr>
        <w:t xml:space="preserve">NUCLEAR CRITICALITY </w:t>
      </w:r>
      <w:r w:rsidR="00974881" w:rsidRPr="000C3DAD">
        <w:rPr>
          <w:rFonts w:ascii="Times New Roman" w:hAnsi="Times New Roman" w:cs="Times New Roman"/>
          <w:b/>
          <w:bCs/>
          <w:lang w:val="en-US"/>
        </w:rPr>
        <w:t>SLIDE RULE CALCULATION</w:t>
      </w:r>
      <w:r w:rsidR="00C14F08" w:rsidRPr="000C3DAD">
        <w:rPr>
          <w:rFonts w:ascii="Times New Roman" w:hAnsi="Times New Roman" w:cs="Times New Roman"/>
          <w:b/>
          <w:bCs/>
          <w:lang w:val="en-US"/>
        </w:rPr>
        <w:t>S</w:t>
      </w:r>
      <w:r w:rsidR="00AE42F7">
        <w:rPr>
          <w:rFonts w:ascii="Times New Roman" w:hAnsi="Times New Roman" w:cs="Times New Roman"/>
          <w:b/>
          <w:bCs/>
          <w:lang w:val="en-US"/>
        </w:rPr>
        <w:br/>
      </w:r>
      <w:r w:rsidRPr="000C3DAD">
        <w:rPr>
          <w:rFonts w:ascii="Times New Roman" w:hAnsi="Times New Roman" w:cs="Times New Roman"/>
          <w:b/>
          <w:bCs/>
          <w:lang w:val="en-US"/>
        </w:rPr>
        <w:t>–</w:t>
      </w:r>
      <w:r w:rsidR="00AE42F7">
        <w:rPr>
          <w:rFonts w:ascii="Times New Roman" w:hAnsi="Times New Roman" w:cs="Times New Roman"/>
          <w:b/>
          <w:bCs/>
          <w:lang w:val="en-US"/>
        </w:rPr>
        <w:br/>
      </w:r>
      <w:r w:rsidRPr="000C3DAD">
        <w:rPr>
          <w:rFonts w:ascii="Times New Roman" w:hAnsi="Times New Roman" w:cs="Times New Roman"/>
          <w:b/>
          <w:bCs/>
          <w:lang w:val="en-US"/>
        </w:rPr>
        <w:t>INITIAL CONFIGURATIONS</w:t>
      </w:r>
    </w:p>
    <w:p w:rsidR="00974881" w:rsidRPr="000C3DAD" w:rsidRDefault="00974881">
      <w:pPr>
        <w:rPr>
          <w:rFonts w:ascii="Times New Roman" w:hAnsi="Times New Roman" w:cs="Times New Roman"/>
          <w:b/>
          <w:bCs/>
          <w:lang w:val="en-US"/>
        </w:rPr>
      </w:pPr>
    </w:p>
    <w:p w:rsidR="00974881" w:rsidRPr="000C3DAD" w:rsidRDefault="00542BE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C3DAD">
        <w:rPr>
          <w:rFonts w:ascii="Times New Roman" w:hAnsi="Times New Roman" w:cs="Times New Roman"/>
          <w:b/>
          <w:bCs/>
          <w:lang w:val="en-US"/>
        </w:rPr>
        <w:t>IDENTIFICATION NUMBER:</w:t>
      </w:r>
      <w:r w:rsidR="00FC2128" w:rsidRPr="004178D4">
        <w:rPr>
          <w:rFonts w:ascii="Times New Roman" w:hAnsi="Times New Roman" w:cs="Times New Roman"/>
          <w:bCs/>
          <w:lang w:val="en-US"/>
        </w:rPr>
        <w:t xml:space="preserve"> SR-</w:t>
      </w:r>
      <w:r w:rsidR="001C2D91" w:rsidRPr="004178D4">
        <w:rPr>
          <w:rFonts w:ascii="Times New Roman" w:hAnsi="Times New Roman" w:cs="Times New Roman"/>
          <w:bCs/>
          <w:lang w:val="en-US"/>
        </w:rPr>
        <w:t>U-UNREFLECTED-</w:t>
      </w:r>
      <w:r w:rsidR="00FC2128" w:rsidRPr="004178D4">
        <w:rPr>
          <w:rFonts w:ascii="Times New Roman" w:hAnsi="Times New Roman" w:cs="Times New Roman"/>
          <w:bCs/>
          <w:lang w:val="en-US"/>
        </w:rPr>
        <w:t>GROUND-001</w:t>
      </w:r>
    </w:p>
    <w:p w:rsidR="00542BE1" w:rsidRPr="000C3DAD" w:rsidRDefault="00E9361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C3DAD">
        <w:rPr>
          <w:rFonts w:ascii="Times New Roman" w:hAnsi="Times New Roman" w:cs="Times New Roman"/>
          <w:b/>
          <w:bCs/>
          <w:lang w:val="en-US"/>
        </w:rPr>
        <w:t xml:space="preserve">KEY WORDS: </w:t>
      </w:r>
      <w:r w:rsidRPr="004178D4">
        <w:rPr>
          <w:rFonts w:ascii="Times New Roman" w:hAnsi="Times New Roman" w:cs="Times New Roman"/>
          <w:bCs/>
          <w:lang w:val="en-US"/>
        </w:rPr>
        <w:t>Slide rule, initial configurations</w:t>
      </w:r>
      <w:r w:rsidR="004178D4">
        <w:rPr>
          <w:rFonts w:ascii="Times New Roman" w:hAnsi="Times New Roman" w:cs="Times New Roman"/>
          <w:bCs/>
          <w:lang w:val="en-US"/>
        </w:rPr>
        <w:t xml:space="preserve">, uranium, </w:t>
      </w:r>
      <w:proofErr w:type="spellStart"/>
      <w:r w:rsidR="004178D4">
        <w:rPr>
          <w:rFonts w:ascii="Times New Roman" w:hAnsi="Times New Roman" w:cs="Times New Roman"/>
          <w:bCs/>
          <w:lang w:val="en-US"/>
        </w:rPr>
        <w:t>unreflected</w:t>
      </w:r>
      <w:proofErr w:type="spellEnd"/>
    </w:p>
    <w:p w:rsidR="00D617B7" w:rsidRPr="00912E43" w:rsidRDefault="00D617B7" w:rsidP="00912E43">
      <w:pPr>
        <w:pStyle w:val="Titre1"/>
      </w:pPr>
      <w:r w:rsidRPr="00912E43">
        <w:t>INTRODUCTION</w:t>
      </w:r>
    </w:p>
    <w:p w:rsidR="003B4C7C" w:rsidRPr="003B4C7C" w:rsidRDefault="00D617B7" w:rsidP="003B4C7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1997, Oak Ridge National Laboratory published the reports “An updated Nuclear Criticality Slide rule” (ORNL/TM-13322/V1 and ORNL/TM-13322/V2), as a tool for emergency response to nuclear criticality accident.</w:t>
      </w:r>
      <w:r w:rsidR="007970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B4C7C" w:rsidRPr="003B4C7C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D71DC4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3B4C7C" w:rsidRPr="003B4C7C">
        <w:rPr>
          <w:rFonts w:ascii="Times New Roman" w:hAnsi="Times New Roman" w:cs="Times New Roman"/>
          <w:sz w:val="20"/>
          <w:szCs w:val="20"/>
          <w:lang w:val="en-US"/>
        </w:rPr>
        <w:t>Slide</w:t>
      </w:r>
      <w:r w:rsidR="00E87C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B4C7C" w:rsidRPr="003B4C7C">
        <w:rPr>
          <w:rFonts w:ascii="Times New Roman" w:hAnsi="Times New Roman" w:cs="Times New Roman"/>
          <w:sz w:val="20"/>
          <w:szCs w:val="20"/>
          <w:lang w:val="en-US"/>
        </w:rPr>
        <w:t>Rule</w:t>
      </w:r>
      <w:r w:rsidR="00D71DC4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3B4C7C" w:rsidRPr="003B4C7C">
        <w:rPr>
          <w:rFonts w:ascii="Times New Roman" w:hAnsi="Times New Roman" w:cs="Times New Roman"/>
          <w:sz w:val="20"/>
          <w:szCs w:val="20"/>
          <w:lang w:val="en-US"/>
        </w:rPr>
        <w:t xml:space="preserve"> is designed to provide estimates</w:t>
      </w:r>
      <w:r w:rsidR="003B4C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B4C7C" w:rsidRPr="003B4C7C">
        <w:rPr>
          <w:rFonts w:ascii="Times New Roman" w:hAnsi="Times New Roman" w:cs="Times New Roman"/>
          <w:sz w:val="20"/>
          <w:szCs w:val="20"/>
          <w:lang w:val="en-US"/>
        </w:rPr>
        <w:t>of the following:</w:t>
      </w:r>
    </w:p>
    <w:p w:rsidR="003B4C7C" w:rsidRPr="003B4C7C" w:rsidRDefault="003B4C7C" w:rsidP="003B4C7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B4C7C">
        <w:rPr>
          <w:rFonts w:ascii="Times New Roman" w:hAnsi="Times New Roman" w:cs="Times New Roman"/>
          <w:sz w:val="20"/>
          <w:szCs w:val="20"/>
          <w:lang w:val="en-US"/>
        </w:rPr>
        <w:t xml:space="preserve">magnitude of the </w:t>
      </w:r>
      <w:r w:rsidR="006C26AA">
        <w:rPr>
          <w:rFonts w:ascii="Times New Roman" w:hAnsi="Times New Roman" w:cs="Times New Roman"/>
          <w:sz w:val="20"/>
          <w:szCs w:val="20"/>
          <w:lang w:val="en-US"/>
        </w:rPr>
        <w:t xml:space="preserve">number of </w:t>
      </w:r>
      <w:r w:rsidRPr="003B4C7C">
        <w:rPr>
          <w:rFonts w:ascii="Times New Roman" w:hAnsi="Times New Roman" w:cs="Times New Roman"/>
          <w:sz w:val="20"/>
          <w:szCs w:val="20"/>
          <w:lang w:val="en-US"/>
        </w:rPr>
        <w:t>fission</w:t>
      </w:r>
      <w:r w:rsidR="006C26A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B4C7C">
        <w:rPr>
          <w:rFonts w:ascii="Times New Roman" w:hAnsi="Times New Roman" w:cs="Times New Roman"/>
          <w:sz w:val="20"/>
          <w:szCs w:val="20"/>
          <w:lang w:val="en-US"/>
        </w:rPr>
        <w:t xml:space="preserve"> based on personnel or field radiation measurements,</w:t>
      </w:r>
    </w:p>
    <w:p w:rsidR="003B4C7C" w:rsidRPr="003B4C7C" w:rsidRDefault="003B4C7C" w:rsidP="003B4C7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B4C7C">
        <w:rPr>
          <w:rFonts w:ascii="Times New Roman" w:hAnsi="Times New Roman" w:cs="Times New Roman"/>
          <w:sz w:val="20"/>
          <w:szCs w:val="20"/>
          <w:lang w:val="en-US"/>
        </w:rPr>
        <w:t>neutron- and gamma-dose at variable unshielded distances from the accident,</w:t>
      </w:r>
    </w:p>
    <w:p w:rsidR="003B4C7C" w:rsidRPr="003B4C7C" w:rsidRDefault="003B4C7C" w:rsidP="003B4C7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B4C7C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spellStart"/>
      <w:r w:rsidRPr="003B4C7C">
        <w:rPr>
          <w:rFonts w:ascii="Times New Roman" w:hAnsi="Times New Roman" w:cs="Times New Roman"/>
          <w:sz w:val="20"/>
          <w:szCs w:val="20"/>
          <w:lang w:val="en-US"/>
        </w:rPr>
        <w:t>skyshine</w:t>
      </w:r>
      <w:proofErr w:type="spellEnd"/>
      <w:r w:rsidRPr="003B4C7C">
        <w:rPr>
          <w:rFonts w:ascii="Times New Roman" w:hAnsi="Times New Roman" w:cs="Times New Roman"/>
          <w:sz w:val="20"/>
          <w:szCs w:val="20"/>
          <w:lang w:val="en-US"/>
        </w:rPr>
        <w:t xml:space="preserve"> component of the dose,</w:t>
      </w:r>
    </w:p>
    <w:p w:rsidR="003B4C7C" w:rsidRPr="003B4C7C" w:rsidRDefault="003B4C7C" w:rsidP="003B4C7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B4C7C">
        <w:rPr>
          <w:rFonts w:ascii="Times New Roman" w:hAnsi="Times New Roman" w:cs="Times New Roman"/>
          <w:sz w:val="20"/>
          <w:szCs w:val="20"/>
          <w:lang w:val="en-US"/>
        </w:rPr>
        <w:t>time-integrated radiation dose estimates at variable times/distances from the accident,</w:t>
      </w:r>
    </w:p>
    <w:p w:rsidR="003B4C7C" w:rsidRPr="003B4C7C" w:rsidRDefault="003B4C7C" w:rsidP="003B4C7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B4C7C">
        <w:rPr>
          <w:rFonts w:ascii="Times New Roman" w:hAnsi="Times New Roman" w:cs="Times New Roman"/>
          <w:sz w:val="20"/>
          <w:szCs w:val="20"/>
          <w:lang w:val="en-US"/>
        </w:rPr>
        <w:t>1-minute gamma radiation dose integrals at variable times/distances from the accident,</w:t>
      </w:r>
    </w:p>
    <w:p w:rsidR="003B4C7C" w:rsidRPr="003B4C7C" w:rsidRDefault="003B4C7C" w:rsidP="003B4C7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4C7C">
        <w:rPr>
          <w:rFonts w:ascii="Times New Roman" w:hAnsi="Times New Roman" w:cs="Times New Roman"/>
          <w:sz w:val="20"/>
          <w:szCs w:val="20"/>
          <w:lang w:val="en-US"/>
        </w:rPr>
        <w:t>dose-reduction</w:t>
      </w:r>
      <w:proofErr w:type="gramEnd"/>
      <w:r w:rsidRPr="003B4C7C">
        <w:rPr>
          <w:rFonts w:ascii="Times New Roman" w:hAnsi="Times New Roman" w:cs="Times New Roman"/>
          <w:sz w:val="20"/>
          <w:szCs w:val="20"/>
          <w:lang w:val="en-US"/>
        </w:rPr>
        <w:t xml:space="preserve"> factors for variable thicknesses of steel, concrete, and water.</w:t>
      </w:r>
    </w:p>
    <w:p w:rsidR="00D617B7" w:rsidRDefault="003B4C7C" w:rsidP="003B4C7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B4C7C">
        <w:rPr>
          <w:rFonts w:ascii="Times New Roman" w:hAnsi="Times New Roman" w:cs="Times New Roman"/>
          <w:sz w:val="20"/>
          <w:szCs w:val="20"/>
          <w:lang w:val="en-US"/>
        </w:rPr>
        <w:t>The Slide</w:t>
      </w:r>
      <w:r w:rsidR="000600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B4C7C">
        <w:rPr>
          <w:rFonts w:ascii="Times New Roman" w:hAnsi="Times New Roman" w:cs="Times New Roman"/>
          <w:sz w:val="20"/>
          <w:szCs w:val="20"/>
          <w:lang w:val="en-US"/>
        </w:rPr>
        <w:t xml:space="preserve">Rule provides estimates for five </w:t>
      </w:r>
      <w:proofErr w:type="spellStart"/>
      <w:r w:rsidRPr="003B4C7C">
        <w:rPr>
          <w:rFonts w:ascii="Times New Roman" w:hAnsi="Times New Roman" w:cs="Times New Roman"/>
          <w:sz w:val="20"/>
          <w:szCs w:val="20"/>
          <w:lang w:val="en-US"/>
        </w:rPr>
        <w:t>unreflected</w:t>
      </w:r>
      <w:proofErr w:type="spellEnd"/>
      <w:r w:rsidRPr="003B4C7C">
        <w:rPr>
          <w:rFonts w:ascii="Times New Roman" w:hAnsi="Times New Roman" w:cs="Times New Roman"/>
          <w:sz w:val="20"/>
          <w:szCs w:val="20"/>
          <w:lang w:val="en-US"/>
        </w:rPr>
        <w:t xml:space="preserve"> spherical systems that provide general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B4C7C">
        <w:rPr>
          <w:rFonts w:ascii="Times New Roman" w:hAnsi="Times New Roman" w:cs="Times New Roman"/>
          <w:sz w:val="20"/>
          <w:szCs w:val="20"/>
          <w:lang w:val="en-US"/>
        </w:rPr>
        <w:t xml:space="preserve">characteristics of operations likely in facilities licensed by the </w:t>
      </w:r>
      <w:r w:rsidR="000600ED">
        <w:rPr>
          <w:rFonts w:ascii="Times New Roman" w:hAnsi="Times New Roman" w:cs="Times New Roman"/>
          <w:sz w:val="20"/>
          <w:szCs w:val="20"/>
          <w:lang w:val="en-US"/>
        </w:rPr>
        <w:t xml:space="preserve">US </w:t>
      </w:r>
      <w:r w:rsidRPr="003B4C7C">
        <w:rPr>
          <w:rFonts w:ascii="Times New Roman" w:hAnsi="Times New Roman" w:cs="Times New Roman"/>
          <w:sz w:val="20"/>
          <w:szCs w:val="20"/>
          <w:lang w:val="en-US"/>
        </w:rPr>
        <w:t>NRC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B4C7C" w:rsidRDefault="00D34551" w:rsidP="003B4C7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This </w:t>
      </w:r>
      <w:r w:rsidR="00D71DC4">
        <w:rPr>
          <w:rFonts w:ascii="Times New Roman" w:hAnsi="Times New Roman" w:cs="Times New Roman"/>
          <w:sz w:val="20"/>
          <w:szCs w:val="20"/>
          <w:lang w:val="en-US"/>
        </w:rPr>
        <w:t xml:space="preserve">present </w:t>
      </w:r>
      <w:r>
        <w:rPr>
          <w:rFonts w:ascii="Times New Roman" w:hAnsi="Times New Roman" w:cs="Times New Roman"/>
          <w:sz w:val="20"/>
          <w:szCs w:val="20"/>
          <w:lang w:val="en-US"/>
        </w:rPr>
        <w:t>document summarizes the input data necessary to update</w:t>
      </w:r>
      <w:r w:rsidR="004C332C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388C">
        <w:rPr>
          <w:rFonts w:ascii="Times New Roman" w:hAnsi="Times New Roman" w:cs="Times New Roman"/>
          <w:sz w:val="20"/>
          <w:szCs w:val="20"/>
          <w:lang w:val="en-US"/>
        </w:rPr>
        <w:t>with modern codes</w:t>
      </w:r>
      <w:r w:rsidR="004C332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C38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2C388C">
        <w:rPr>
          <w:rFonts w:ascii="Times New Roman" w:hAnsi="Times New Roman" w:cs="Times New Roman"/>
          <w:sz w:val="20"/>
          <w:szCs w:val="20"/>
          <w:lang w:val="en-US"/>
        </w:rPr>
        <w:t xml:space="preserve">dose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results of the </w:t>
      </w:r>
      <w:r w:rsidRPr="00D34551">
        <w:rPr>
          <w:rFonts w:ascii="Times New Roman" w:hAnsi="Times New Roman" w:cs="Times New Roman"/>
          <w:sz w:val="20"/>
          <w:szCs w:val="20"/>
          <w:lang w:val="en-US"/>
        </w:rPr>
        <w:t>initial configurations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the slide rules </w:t>
      </w:r>
      <w:r w:rsidR="002C388C">
        <w:rPr>
          <w:rFonts w:ascii="Times New Roman" w:hAnsi="Times New Roman" w:cs="Times New Roman"/>
          <w:sz w:val="20"/>
          <w:szCs w:val="20"/>
          <w:lang w:val="en-US"/>
        </w:rPr>
        <w:t xml:space="preserve">(prompt </w:t>
      </w:r>
      <w:r w:rsidRPr="00D34551">
        <w:rPr>
          <w:rFonts w:ascii="Times New Roman" w:hAnsi="Times New Roman" w:cs="Times New Roman"/>
          <w:sz w:val="20"/>
          <w:szCs w:val="20"/>
          <w:lang w:val="en-US"/>
        </w:rPr>
        <w:t>neutron</w:t>
      </w:r>
      <w:r w:rsidR="002C38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34551">
        <w:rPr>
          <w:rFonts w:ascii="Times New Roman" w:hAnsi="Times New Roman" w:cs="Times New Roman"/>
          <w:sz w:val="20"/>
          <w:szCs w:val="20"/>
          <w:lang w:val="en-US"/>
        </w:rPr>
        <w:t>and gamma</w:t>
      </w:r>
      <w:r w:rsidR="002C38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34551">
        <w:rPr>
          <w:rFonts w:ascii="Times New Roman" w:hAnsi="Times New Roman" w:cs="Times New Roman"/>
          <w:sz w:val="20"/>
          <w:szCs w:val="20"/>
          <w:lang w:val="en-US"/>
        </w:rPr>
        <w:t>dose</w:t>
      </w:r>
      <w:r w:rsidR="00487200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2C388C">
        <w:rPr>
          <w:rFonts w:ascii="Times New Roman" w:hAnsi="Times New Roman" w:cs="Times New Roman"/>
          <w:sz w:val="20"/>
          <w:szCs w:val="20"/>
          <w:lang w:val="en-US"/>
        </w:rPr>
        <w:t>, delayed gamma dose)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A67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1F76">
        <w:rPr>
          <w:rFonts w:ascii="Times New Roman" w:hAnsi="Times New Roman" w:cs="Times New Roman"/>
          <w:sz w:val="20"/>
          <w:szCs w:val="20"/>
          <w:lang w:val="en-US"/>
        </w:rPr>
        <w:t xml:space="preserve">Additional </w:t>
      </w:r>
      <w:r w:rsidR="002A6749">
        <w:rPr>
          <w:rFonts w:ascii="Times New Roman" w:hAnsi="Times New Roman" w:cs="Times New Roman"/>
          <w:sz w:val="20"/>
          <w:szCs w:val="20"/>
          <w:lang w:val="en-US"/>
        </w:rPr>
        <w:t xml:space="preserve">configurations </w:t>
      </w:r>
      <w:r w:rsidR="00D71DC4">
        <w:rPr>
          <w:rFonts w:ascii="Times New Roman" w:hAnsi="Times New Roman" w:cs="Times New Roman"/>
          <w:sz w:val="20"/>
          <w:szCs w:val="20"/>
          <w:lang w:val="en-US"/>
        </w:rPr>
        <w:t xml:space="preserve">might </w:t>
      </w:r>
      <w:r w:rsidR="002A6749">
        <w:rPr>
          <w:rFonts w:ascii="Times New Roman" w:hAnsi="Times New Roman" w:cs="Times New Roman"/>
          <w:sz w:val="20"/>
          <w:szCs w:val="20"/>
          <w:lang w:val="en-US"/>
        </w:rPr>
        <w:t xml:space="preserve">be simulated after </w:t>
      </w:r>
      <w:r w:rsidR="00D71DC4">
        <w:rPr>
          <w:rFonts w:ascii="Times New Roman" w:hAnsi="Times New Roman" w:cs="Times New Roman"/>
          <w:sz w:val="20"/>
          <w:szCs w:val="20"/>
          <w:lang w:val="en-US"/>
        </w:rPr>
        <w:t>this first effort.</w:t>
      </w:r>
    </w:p>
    <w:p w:rsidR="00542BE1" w:rsidRPr="00ED321D" w:rsidRDefault="00542BE1" w:rsidP="00912E43">
      <w:pPr>
        <w:pStyle w:val="Titre1"/>
      </w:pPr>
      <w:r w:rsidRPr="00912E43">
        <w:t>DESCRIPTION</w:t>
      </w:r>
      <w:r w:rsidR="00EF0457" w:rsidRPr="00ED321D">
        <w:t xml:space="preserve"> OF THE </w:t>
      </w:r>
      <w:r w:rsidR="00FB4BD5">
        <w:t xml:space="preserve">INITIAL </w:t>
      </w:r>
      <w:r w:rsidR="00EF0457" w:rsidRPr="00ED321D">
        <w:t>CONFIGURATION</w:t>
      </w:r>
    </w:p>
    <w:p w:rsidR="009A1721" w:rsidRPr="009A1721" w:rsidRDefault="00FB4BD5" w:rsidP="009A172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4BD5">
        <w:rPr>
          <w:rFonts w:ascii="Times New Roman" w:hAnsi="Times New Roman" w:cs="Times New Roman"/>
          <w:sz w:val="20"/>
          <w:szCs w:val="20"/>
          <w:lang w:val="en-US"/>
        </w:rPr>
        <w:t xml:space="preserve">The geometry for </w:t>
      </w:r>
      <w:r w:rsidR="00D32A07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D32A07" w:rsidRPr="00D32A07">
        <w:rPr>
          <w:rFonts w:ascii="Times New Roman" w:hAnsi="Times New Roman" w:cs="Times New Roman"/>
          <w:sz w:val="20"/>
          <w:szCs w:val="20"/>
          <w:lang w:val="en-US"/>
        </w:rPr>
        <w:t xml:space="preserve"> initial configuration</w:t>
      </w:r>
      <w:r w:rsidR="00D32A07">
        <w:rPr>
          <w:rFonts w:ascii="Times New Roman" w:hAnsi="Times New Roman" w:cs="Times New Roman"/>
          <w:sz w:val="20"/>
          <w:szCs w:val="20"/>
          <w:lang w:val="en-US"/>
        </w:rPr>
        <w:t xml:space="preserve"> of</w:t>
      </w:r>
      <w:r w:rsidR="00D32A07" w:rsidRPr="00D32A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4BD5">
        <w:rPr>
          <w:rFonts w:ascii="Times New Roman" w:hAnsi="Times New Roman" w:cs="Times New Roman"/>
          <w:sz w:val="20"/>
          <w:szCs w:val="20"/>
          <w:lang w:val="en-US"/>
        </w:rPr>
        <w:t>the slide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4BD5">
        <w:rPr>
          <w:rFonts w:ascii="Times New Roman" w:hAnsi="Times New Roman" w:cs="Times New Roman"/>
          <w:sz w:val="20"/>
          <w:szCs w:val="20"/>
          <w:lang w:val="en-US"/>
        </w:rPr>
        <w:t>rule consist</w:t>
      </w:r>
      <w:r w:rsidR="00C318B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B4BD5">
        <w:rPr>
          <w:rFonts w:ascii="Times New Roman" w:hAnsi="Times New Roman" w:cs="Times New Roman"/>
          <w:sz w:val="20"/>
          <w:szCs w:val="20"/>
          <w:lang w:val="en-US"/>
        </w:rPr>
        <w:t xml:space="preserve"> of a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FB4BD5">
        <w:rPr>
          <w:rFonts w:ascii="Times New Roman" w:hAnsi="Times New Roman" w:cs="Times New Roman"/>
          <w:sz w:val="20"/>
          <w:szCs w:val="20"/>
          <w:lang w:val="en-US"/>
        </w:rPr>
        <w:t xml:space="preserve"> air-over-ground configuration with a source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4BD5">
        <w:rPr>
          <w:rFonts w:ascii="Times New Roman" w:hAnsi="Times New Roman" w:cs="Times New Roman"/>
          <w:sz w:val="20"/>
          <w:szCs w:val="20"/>
          <w:lang w:val="en-US"/>
        </w:rPr>
        <w:t>located at the center of a right-circular cylinder.</w:t>
      </w:r>
      <w:r w:rsidR="00C318B1">
        <w:rPr>
          <w:rFonts w:ascii="Times New Roman" w:hAnsi="Times New Roman" w:cs="Times New Roman"/>
          <w:sz w:val="20"/>
          <w:szCs w:val="20"/>
          <w:lang w:val="en-US"/>
        </w:rPr>
        <w:t xml:space="preserve"> The ground is made of concrete</w:t>
      </w:r>
      <w:r w:rsidR="003C05A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318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A1721" w:rsidRPr="009A1721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C318B1">
        <w:rPr>
          <w:rFonts w:ascii="Times New Roman" w:hAnsi="Times New Roman" w:cs="Times New Roman"/>
          <w:sz w:val="20"/>
          <w:szCs w:val="20"/>
          <w:lang w:val="en-US"/>
        </w:rPr>
        <w:t xml:space="preserve">critical uranium </w:t>
      </w:r>
      <w:r w:rsidR="009A1721" w:rsidRPr="009A1721">
        <w:rPr>
          <w:rFonts w:ascii="Times New Roman" w:hAnsi="Times New Roman" w:cs="Times New Roman"/>
          <w:sz w:val="20"/>
          <w:szCs w:val="20"/>
          <w:lang w:val="en-US"/>
        </w:rPr>
        <w:t>systems selected were as follows:</w:t>
      </w:r>
    </w:p>
    <w:p w:rsidR="009A1721" w:rsidRPr="000C3DF3" w:rsidRDefault="009A1721" w:rsidP="000C3DF3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C3DF3">
        <w:rPr>
          <w:rFonts w:ascii="Times New Roman" w:hAnsi="Times New Roman" w:cs="Times New Roman"/>
          <w:sz w:val="20"/>
          <w:szCs w:val="20"/>
          <w:lang w:val="en-US"/>
        </w:rPr>
        <w:t>unreflected</w:t>
      </w:r>
      <w:proofErr w:type="spellEnd"/>
      <w:r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sphere of 4.95 </w:t>
      </w:r>
      <w:proofErr w:type="spellStart"/>
      <w:r w:rsidRPr="000C3DF3">
        <w:rPr>
          <w:rFonts w:ascii="Times New Roman" w:hAnsi="Times New Roman" w:cs="Times New Roman"/>
          <w:sz w:val="20"/>
          <w:szCs w:val="20"/>
          <w:lang w:val="en-US"/>
        </w:rPr>
        <w:t>wt</w:t>
      </w:r>
      <w:proofErr w:type="spellEnd"/>
      <w:r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% enriched aqueous uranyl fluoride, U(4.95)O</w:t>
      </w:r>
      <w:r w:rsidRPr="00B6459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6459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@H</w:t>
      </w:r>
      <w:r w:rsidRPr="00B6459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O, solution having a</w:t>
      </w:r>
      <w:r w:rsidR="00FB26F0"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hydrogen-to-</w:t>
      </w:r>
      <w:r w:rsidRPr="0060522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235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U ratio of 410 (solution density = 2.16 g/cm</w:t>
      </w:r>
      <w:r w:rsidRPr="00EE380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),</w:t>
      </w:r>
    </w:p>
    <w:p w:rsidR="009A1721" w:rsidRPr="000C3DF3" w:rsidRDefault="009A1721" w:rsidP="000C3DF3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C3DF3">
        <w:rPr>
          <w:rFonts w:ascii="Times New Roman" w:hAnsi="Times New Roman" w:cs="Times New Roman"/>
          <w:sz w:val="20"/>
          <w:szCs w:val="20"/>
          <w:lang w:val="en-US"/>
        </w:rPr>
        <w:t>unreflected</w:t>
      </w:r>
      <w:proofErr w:type="spellEnd"/>
      <w:r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sphere of damp 5 </w:t>
      </w:r>
      <w:proofErr w:type="spellStart"/>
      <w:r w:rsidRPr="000C3DF3">
        <w:rPr>
          <w:rFonts w:ascii="Times New Roman" w:hAnsi="Times New Roman" w:cs="Times New Roman"/>
          <w:sz w:val="20"/>
          <w:szCs w:val="20"/>
          <w:lang w:val="en-US"/>
        </w:rPr>
        <w:t>wt</w:t>
      </w:r>
      <w:proofErr w:type="spellEnd"/>
      <w:r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% enriched uranium dioxide, U(5)O</w:t>
      </w:r>
      <w:r w:rsidRPr="00B6459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, having a hydrogen-to- </w:t>
      </w:r>
      <w:r w:rsidR="007C690A" w:rsidRPr="0060522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235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U ratio of 200,</w:t>
      </w:r>
      <w:r w:rsidR="00FB26F0"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A1721" w:rsidRPr="000C3DF3" w:rsidRDefault="009A1721" w:rsidP="000C3DF3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C3DF3">
        <w:rPr>
          <w:rFonts w:ascii="Times New Roman" w:hAnsi="Times New Roman" w:cs="Times New Roman"/>
          <w:sz w:val="20"/>
          <w:szCs w:val="20"/>
          <w:lang w:val="en-US"/>
        </w:rPr>
        <w:t>unreflected</w:t>
      </w:r>
      <w:proofErr w:type="spellEnd"/>
      <w:r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sphere of 93.2 </w:t>
      </w:r>
      <w:proofErr w:type="spellStart"/>
      <w:r w:rsidRPr="000C3DF3">
        <w:rPr>
          <w:rFonts w:ascii="Times New Roman" w:hAnsi="Times New Roman" w:cs="Times New Roman"/>
          <w:sz w:val="20"/>
          <w:szCs w:val="20"/>
          <w:lang w:val="en-US"/>
        </w:rPr>
        <w:t>wt</w:t>
      </w:r>
      <w:proofErr w:type="spellEnd"/>
      <w:r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% enriched uranyl nitrate, U(93.2)O</w:t>
      </w:r>
      <w:r w:rsidRPr="00B6459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(NO</w:t>
      </w:r>
      <w:r w:rsidRPr="00B6459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)2@6H</w:t>
      </w:r>
      <w:r w:rsidRPr="00B6459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O, solution having a</w:t>
      </w:r>
      <w:r w:rsidR="001648CE"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hydrogen</w:t>
      </w:r>
      <w:r w:rsidR="00F759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to-</w:t>
      </w:r>
      <w:r w:rsidRPr="0060522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235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U atom ratio of 500 (solution density = 1.075 g/cm</w:t>
      </w:r>
      <w:r w:rsidRPr="00EE380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),</w:t>
      </w:r>
    </w:p>
    <w:p w:rsidR="009A1721" w:rsidRPr="000C3DF3" w:rsidRDefault="009A1721" w:rsidP="000C3DF3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C3DF3">
        <w:rPr>
          <w:rFonts w:ascii="Times New Roman" w:hAnsi="Times New Roman" w:cs="Times New Roman"/>
          <w:sz w:val="20"/>
          <w:szCs w:val="20"/>
          <w:lang w:val="en-US"/>
        </w:rPr>
        <w:t>unreflected</w:t>
      </w:r>
      <w:proofErr w:type="spellEnd"/>
      <w:r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sphere of 93.2 </w:t>
      </w:r>
      <w:proofErr w:type="spellStart"/>
      <w:r w:rsidRPr="000C3DF3">
        <w:rPr>
          <w:rFonts w:ascii="Times New Roman" w:hAnsi="Times New Roman" w:cs="Times New Roman"/>
          <w:sz w:val="20"/>
          <w:szCs w:val="20"/>
          <w:lang w:val="en-US"/>
        </w:rPr>
        <w:t>wt</w:t>
      </w:r>
      <w:proofErr w:type="spellEnd"/>
      <w:r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% enriched uranium metal sphere (metal density = 18.85 g/cm</w:t>
      </w:r>
      <w:r w:rsidRPr="00EE380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6B0231">
        <w:rPr>
          <w:rFonts w:ascii="Times New Roman" w:hAnsi="Times New Roman" w:cs="Times New Roman"/>
          <w:sz w:val="20"/>
          <w:szCs w:val="20"/>
          <w:lang w:val="en-US"/>
        </w:rPr>
        <w:t>),</w:t>
      </w:r>
    </w:p>
    <w:p w:rsidR="009A1721" w:rsidRPr="000C3DF3" w:rsidRDefault="009A1721" w:rsidP="000C3DF3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C3DF3">
        <w:rPr>
          <w:rFonts w:ascii="Times New Roman" w:hAnsi="Times New Roman" w:cs="Times New Roman"/>
          <w:sz w:val="20"/>
          <w:szCs w:val="20"/>
          <w:lang w:val="en-US"/>
        </w:rPr>
        <w:t>unreflected</w:t>
      </w:r>
      <w:proofErr w:type="spellEnd"/>
      <w:r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sphere of damp 93.2 </w:t>
      </w:r>
      <w:proofErr w:type="spellStart"/>
      <w:r w:rsidRPr="000C3DF3">
        <w:rPr>
          <w:rFonts w:ascii="Times New Roman" w:hAnsi="Times New Roman" w:cs="Times New Roman"/>
          <w:sz w:val="20"/>
          <w:szCs w:val="20"/>
          <w:lang w:val="en-US"/>
        </w:rPr>
        <w:t>wt</w:t>
      </w:r>
      <w:proofErr w:type="spellEnd"/>
      <w:r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% enriched uranium oxide, U</w:t>
      </w:r>
      <w:r w:rsidRPr="00B6459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B6459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8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plus water, having a hydrogen-to- </w:t>
      </w:r>
      <w:r w:rsidR="002715D6" w:rsidRPr="0060522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235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1648CE" w:rsidRPr="000C3D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atom ratio of 10 (uranium oxide density = 4.15 g/cm</w:t>
      </w:r>
      <w:r w:rsidRPr="00EE380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0C3DF3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215143" w:rsidRPr="0088150E" w:rsidRDefault="00215143" w:rsidP="009A172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Neutron and gamma doses were calculated </w:t>
      </w:r>
      <w:r w:rsidR="00B75B06" w:rsidRPr="00B75B06">
        <w:rPr>
          <w:rFonts w:ascii="Times New Roman" w:hAnsi="Times New Roman" w:cs="Times New Roman"/>
          <w:sz w:val="20"/>
          <w:szCs w:val="20"/>
          <w:lang w:val="en-US"/>
        </w:rPr>
        <w:t xml:space="preserve">as a function of distance from the surface of the critical event for 1 to </w:t>
      </w:r>
      <w:r w:rsidR="00B75B06" w:rsidRPr="009509A1">
        <w:rPr>
          <w:rFonts w:ascii="Times New Roman" w:hAnsi="Times New Roman" w:cs="Times New Roman"/>
          <w:sz w:val="20"/>
          <w:szCs w:val="20"/>
          <w:lang w:val="en-US"/>
        </w:rPr>
        <w:t>3000</w:t>
      </w:r>
      <w:r w:rsidR="00B75B06" w:rsidRPr="00B75B06">
        <w:rPr>
          <w:rFonts w:ascii="Times New Roman" w:hAnsi="Times New Roman" w:cs="Times New Roman"/>
          <w:sz w:val="20"/>
          <w:szCs w:val="20"/>
          <w:lang w:val="en-US"/>
        </w:rPr>
        <w:t xml:space="preserve"> feet</w:t>
      </w:r>
      <w:r w:rsidR="00B75B06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B75B06" w:rsidRPr="00B75B06">
        <w:rPr>
          <w:rFonts w:ascii="Times New Roman" w:hAnsi="Times New Roman" w:cs="Times New Roman"/>
          <w:sz w:val="20"/>
          <w:szCs w:val="20"/>
          <w:lang w:val="en-US"/>
        </w:rPr>
        <w:t>914 m</w:t>
      </w:r>
      <w:r w:rsidR="00B75B06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FC2128" w:rsidRPr="007559BB" w:rsidRDefault="00EF0457" w:rsidP="007559BB">
      <w:pPr>
        <w:pStyle w:val="Titre2"/>
      </w:pPr>
      <w:r w:rsidRPr="007559BB">
        <w:t>Description of Model</w:t>
      </w:r>
    </w:p>
    <w:p w:rsidR="00FC2128" w:rsidRDefault="00D77CB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figures </w:t>
      </w:r>
      <w:r w:rsidR="00634C94">
        <w:rPr>
          <w:rFonts w:ascii="Times New Roman" w:hAnsi="Times New Roman" w:cs="Times New Roman"/>
          <w:sz w:val="20"/>
          <w:szCs w:val="20"/>
          <w:lang w:val="en-US"/>
        </w:rPr>
        <w:t>2-1</w:t>
      </w:r>
      <w:r w:rsidRPr="00634C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634C94">
        <w:rPr>
          <w:rFonts w:ascii="Times New Roman" w:hAnsi="Times New Roman" w:cs="Times New Roman"/>
          <w:sz w:val="20"/>
          <w:szCs w:val="20"/>
          <w:lang w:val="en-US"/>
        </w:rPr>
        <w:t>2-2</w:t>
      </w:r>
      <w:r w:rsidRPr="00634C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36FB">
        <w:rPr>
          <w:rFonts w:ascii="Times New Roman" w:hAnsi="Times New Roman" w:cs="Times New Roman"/>
          <w:sz w:val="20"/>
          <w:szCs w:val="20"/>
          <w:lang w:val="en-US"/>
        </w:rPr>
        <w:t>present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model </w:t>
      </w:r>
      <w:r w:rsidR="00AE42F7">
        <w:rPr>
          <w:rFonts w:ascii="Times New Roman" w:hAnsi="Times New Roman" w:cs="Times New Roman"/>
          <w:sz w:val="20"/>
          <w:szCs w:val="20"/>
          <w:lang w:val="en-US"/>
        </w:rPr>
        <w:t xml:space="preserve">to be calculated. Additional information </w:t>
      </w:r>
      <w:proofErr w:type="gramStart"/>
      <w:r w:rsidR="00AE42F7"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  <w:r w:rsidR="00AE42F7">
        <w:rPr>
          <w:rFonts w:ascii="Times New Roman" w:hAnsi="Times New Roman" w:cs="Times New Roman"/>
          <w:sz w:val="20"/>
          <w:szCs w:val="20"/>
          <w:lang w:val="en-US"/>
        </w:rPr>
        <w:t xml:space="preserve"> given in the following paragraphs.</w:t>
      </w:r>
    </w:p>
    <w:p w:rsidR="00966263" w:rsidRDefault="00BA3F71" w:rsidP="00AD739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lastRenderedPageBreak/>
        <w:drawing>
          <wp:inline distT="0" distB="0" distL="0" distR="0" wp14:anchorId="756A5621" wp14:editId="0B7722EF">
            <wp:extent cx="4714103" cy="240763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836" cy="241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263" w:rsidRDefault="00324754" w:rsidP="00324754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24754"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 w:rsidR="00634C94" w:rsidRPr="00634C94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634C9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34C94" w:rsidRPr="00634C94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634C94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2475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gramStart"/>
      <w:r w:rsidR="00BA3F71">
        <w:rPr>
          <w:rFonts w:ascii="Times New Roman" w:hAnsi="Times New Roman" w:cs="Times New Roman"/>
          <w:sz w:val="20"/>
          <w:szCs w:val="20"/>
          <w:lang w:val="en-US"/>
        </w:rPr>
        <w:t xml:space="preserve">X-Z </w:t>
      </w:r>
      <w:r w:rsidRPr="00324754">
        <w:rPr>
          <w:rFonts w:ascii="Times New Roman" w:hAnsi="Times New Roman" w:cs="Times New Roman"/>
          <w:sz w:val="20"/>
          <w:szCs w:val="20"/>
          <w:lang w:val="en-US"/>
        </w:rPr>
        <w:t xml:space="preserve">Plan view of </w:t>
      </w:r>
      <w:r w:rsidR="00BA3F71">
        <w:rPr>
          <w:rFonts w:ascii="Times New Roman" w:hAnsi="Times New Roman" w:cs="Times New Roman"/>
          <w:sz w:val="20"/>
          <w:szCs w:val="20"/>
          <w:lang w:val="en-US"/>
        </w:rPr>
        <w:t>the configuration</w:t>
      </w:r>
      <w:r w:rsidRPr="00324754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966263" w:rsidRPr="00634C94" w:rsidRDefault="00BA3F71" w:rsidP="00AD739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34C94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34D4D2BD" wp14:editId="63A56843">
            <wp:extent cx="3991314" cy="2897659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002" cy="2903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F71" w:rsidRDefault="00BA3F71" w:rsidP="00BA3F7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4C94"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 w:rsidR="00634C94" w:rsidRPr="00634C94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634C9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34C94" w:rsidRPr="00634C94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634C94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2475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X-Y </w:t>
      </w:r>
      <w:r w:rsidRPr="00324754">
        <w:rPr>
          <w:rFonts w:ascii="Times New Roman" w:hAnsi="Times New Roman" w:cs="Times New Roman"/>
          <w:sz w:val="20"/>
          <w:szCs w:val="20"/>
          <w:lang w:val="en-US"/>
        </w:rPr>
        <w:t xml:space="preserve">Plan view of </w:t>
      </w:r>
      <w:r>
        <w:rPr>
          <w:rFonts w:ascii="Times New Roman" w:hAnsi="Times New Roman" w:cs="Times New Roman"/>
          <w:sz w:val="20"/>
          <w:szCs w:val="20"/>
          <w:lang w:val="en-US"/>
        </w:rPr>
        <w:t>the configuration</w:t>
      </w:r>
      <w:r w:rsidRPr="00324754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FC2128" w:rsidRPr="007559BB" w:rsidRDefault="00EF0457" w:rsidP="007559BB">
      <w:pPr>
        <w:pStyle w:val="Titre2"/>
      </w:pPr>
      <w:r w:rsidRPr="007559BB">
        <w:t>Dimensions</w:t>
      </w:r>
    </w:p>
    <w:p w:rsidR="00704E3D" w:rsidRPr="00B8224C" w:rsidRDefault="000872CC" w:rsidP="00B8224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Initially, t</w:t>
      </w:r>
      <w:r w:rsidR="0037462D" w:rsidRPr="0037462D">
        <w:rPr>
          <w:rFonts w:ascii="Times New Roman" w:hAnsi="Times New Roman" w:cs="Times New Roman"/>
          <w:sz w:val="20"/>
          <w:szCs w:val="20"/>
          <w:lang w:val="en-US"/>
        </w:rPr>
        <w:t>he geometry for the 2-D slide-rule models consisted of a simple air-over-ground configuration with a source</w:t>
      </w:r>
      <w:r w:rsidR="0037462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7462D" w:rsidRPr="0037462D">
        <w:rPr>
          <w:rFonts w:ascii="Times New Roman" w:hAnsi="Times New Roman" w:cs="Times New Roman"/>
          <w:sz w:val="20"/>
          <w:szCs w:val="20"/>
          <w:lang w:val="en-US"/>
        </w:rPr>
        <w:t>located at the center of a right-circular cylinder</w:t>
      </w:r>
      <w:r w:rsidR="0037462D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radius and the height of the air cylinder was 1530 m. With modern 3-D tools, a square </w:t>
      </w:r>
      <w:r w:rsidR="006110A1">
        <w:rPr>
          <w:rFonts w:ascii="Times New Roman" w:hAnsi="Times New Roman" w:cs="Times New Roman"/>
          <w:sz w:val="20"/>
          <w:szCs w:val="20"/>
          <w:lang w:val="en-US"/>
        </w:rPr>
        <w:t xml:space="preserve">with a half-side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of 1530 m </w:t>
      </w:r>
      <w:r w:rsidR="006110A1">
        <w:rPr>
          <w:rFonts w:ascii="Times New Roman" w:hAnsi="Times New Roman" w:cs="Times New Roman"/>
          <w:sz w:val="20"/>
          <w:szCs w:val="20"/>
          <w:lang w:val="en-US"/>
        </w:rPr>
        <w:t>might be considered.</w:t>
      </w:r>
      <w:r w:rsidR="00FE65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8224C" w:rsidRPr="00B8224C">
        <w:rPr>
          <w:rFonts w:ascii="Times New Roman" w:hAnsi="Times New Roman" w:cs="Times New Roman"/>
          <w:sz w:val="20"/>
          <w:szCs w:val="20"/>
          <w:lang w:val="en-US"/>
        </w:rPr>
        <w:t xml:space="preserve">The ground </w:t>
      </w:r>
      <w:r w:rsidR="00B8224C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B8224C" w:rsidRPr="00B8224C">
        <w:rPr>
          <w:rFonts w:ascii="Times New Roman" w:hAnsi="Times New Roman" w:cs="Times New Roman"/>
          <w:sz w:val="20"/>
          <w:szCs w:val="20"/>
          <w:lang w:val="en-US"/>
        </w:rPr>
        <w:t>modeled as 30</w:t>
      </w:r>
      <w:r w:rsidR="00FE165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B8224C" w:rsidRPr="00B8224C">
        <w:rPr>
          <w:rFonts w:ascii="Times New Roman" w:hAnsi="Times New Roman" w:cs="Times New Roman"/>
          <w:sz w:val="20"/>
          <w:szCs w:val="20"/>
          <w:lang w:val="en-US"/>
        </w:rPr>
        <w:t>48</w:t>
      </w:r>
      <w:r w:rsidR="00B8224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FE165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B8224C" w:rsidRPr="00B8224C">
        <w:rPr>
          <w:rFonts w:ascii="Times New Roman" w:hAnsi="Times New Roman" w:cs="Times New Roman"/>
          <w:sz w:val="20"/>
          <w:szCs w:val="20"/>
          <w:lang w:val="en-US"/>
        </w:rPr>
        <w:t xml:space="preserve">m </w:t>
      </w:r>
      <w:r w:rsidR="00B8224C">
        <w:rPr>
          <w:rFonts w:ascii="Times New Roman" w:hAnsi="Times New Roman" w:cs="Times New Roman"/>
          <w:sz w:val="20"/>
          <w:szCs w:val="20"/>
          <w:lang w:val="en-US"/>
        </w:rPr>
        <w:t xml:space="preserve">(1 </w:t>
      </w:r>
      <w:proofErr w:type="spellStart"/>
      <w:r w:rsidR="00B8224C">
        <w:rPr>
          <w:rFonts w:ascii="Times New Roman" w:hAnsi="Times New Roman" w:cs="Times New Roman"/>
          <w:sz w:val="20"/>
          <w:szCs w:val="20"/>
          <w:lang w:val="en-US"/>
        </w:rPr>
        <w:t>ft</w:t>
      </w:r>
      <w:proofErr w:type="spellEnd"/>
      <w:r w:rsidR="00B8224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B8224C" w:rsidRPr="00B8224C">
        <w:rPr>
          <w:rFonts w:ascii="Times New Roman" w:hAnsi="Times New Roman" w:cs="Times New Roman"/>
          <w:sz w:val="20"/>
          <w:szCs w:val="20"/>
          <w:lang w:val="en-US"/>
        </w:rPr>
        <w:t>layer of concrete</w:t>
      </w:r>
      <w:r w:rsidR="00B8224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E65CD" w:rsidRDefault="006524F6" w:rsidP="00FE65C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Five</w:t>
      </w:r>
      <w:r w:rsidR="00FE65CD">
        <w:rPr>
          <w:rFonts w:ascii="Times New Roman" w:hAnsi="Times New Roman" w:cs="Times New Roman"/>
          <w:sz w:val="20"/>
          <w:szCs w:val="20"/>
          <w:lang w:val="en-US"/>
        </w:rPr>
        <w:t xml:space="preserve"> uranium systems are separately considered. The spherical </w:t>
      </w:r>
      <w:r w:rsidR="0005719B">
        <w:rPr>
          <w:rFonts w:ascii="Times New Roman" w:hAnsi="Times New Roman" w:cs="Times New Roman"/>
          <w:sz w:val="20"/>
          <w:szCs w:val="20"/>
          <w:lang w:val="en-US"/>
        </w:rPr>
        <w:t xml:space="preserve">radius (corresponding to a critical state) </w:t>
      </w:r>
      <w:r w:rsidR="006B513E">
        <w:rPr>
          <w:rFonts w:ascii="Times New Roman" w:hAnsi="Times New Roman" w:cs="Times New Roman"/>
          <w:sz w:val="20"/>
          <w:szCs w:val="20"/>
          <w:lang w:val="en-US"/>
        </w:rPr>
        <w:t>for each system is</w:t>
      </w:r>
      <w:r w:rsidR="00FE65CD">
        <w:rPr>
          <w:rFonts w:ascii="Times New Roman" w:hAnsi="Times New Roman" w:cs="Times New Roman"/>
          <w:sz w:val="20"/>
          <w:szCs w:val="20"/>
          <w:lang w:val="en-US"/>
        </w:rPr>
        <w:t xml:space="preserve"> given in Table </w:t>
      </w:r>
      <w:r w:rsidR="00634C94">
        <w:rPr>
          <w:rFonts w:ascii="Times New Roman" w:hAnsi="Times New Roman" w:cs="Times New Roman"/>
          <w:sz w:val="20"/>
          <w:szCs w:val="20"/>
          <w:lang w:val="en-US"/>
        </w:rPr>
        <w:t>2-1</w:t>
      </w:r>
      <w:r w:rsidR="00FE65C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691AC6">
        <w:rPr>
          <w:rFonts w:ascii="Times New Roman" w:hAnsi="Times New Roman" w:cs="Times New Roman"/>
          <w:sz w:val="20"/>
          <w:szCs w:val="20"/>
          <w:lang w:val="en-US"/>
        </w:rPr>
        <w:t xml:space="preserve"> No reflector </w:t>
      </w:r>
      <w:r w:rsidR="002A4D0A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691AC6">
        <w:rPr>
          <w:rFonts w:ascii="Times New Roman" w:hAnsi="Times New Roman" w:cs="Times New Roman"/>
          <w:sz w:val="20"/>
          <w:szCs w:val="20"/>
          <w:lang w:val="en-US"/>
        </w:rPr>
        <w:t>considered around the sphere.</w:t>
      </w:r>
    </w:p>
    <w:p w:rsidR="00FE65CD" w:rsidRDefault="00FE65CD" w:rsidP="00FE65C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634C94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34C94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Radius</w:t>
      </w:r>
      <w:r w:rsidRPr="00FE65CD">
        <w:rPr>
          <w:rFonts w:ascii="Times New Roman" w:hAnsi="Times New Roman" w:cs="Times New Roman"/>
          <w:sz w:val="20"/>
          <w:szCs w:val="20"/>
          <w:lang w:val="en-US"/>
        </w:rPr>
        <w:t xml:space="preserve"> of the homogene</w:t>
      </w:r>
      <w:r w:rsidR="009A1748">
        <w:rPr>
          <w:rFonts w:ascii="Times New Roman" w:hAnsi="Times New Roman" w:cs="Times New Roman"/>
          <w:sz w:val="20"/>
          <w:szCs w:val="20"/>
          <w:lang w:val="en-US"/>
        </w:rPr>
        <w:t>ous bare fissile sphere</w:t>
      </w:r>
      <w:r w:rsidR="00F41740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2038"/>
        <w:gridCol w:w="1134"/>
        <w:gridCol w:w="1276"/>
        <w:gridCol w:w="1527"/>
        <w:gridCol w:w="1152"/>
        <w:gridCol w:w="1152"/>
      </w:tblGrid>
      <w:tr w:rsidR="00FE65CD" w:rsidTr="00D564D0">
        <w:trPr>
          <w:trHeight w:val="757"/>
          <w:jc w:val="center"/>
        </w:trPr>
        <w:tc>
          <w:tcPr>
            <w:tcW w:w="2038" w:type="dxa"/>
            <w:shd w:val="clear" w:color="auto" w:fill="808080"/>
            <w:vAlign w:val="center"/>
          </w:tcPr>
          <w:p w:rsidR="00FE65CD" w:rsidRPr="0051390A" w:rsidRDefault="00FE65CD" w:rsidP="00D564D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FE65CD" w:rsidRPr="0051390A" w:rsidRDefault="00FE65CD" w:rsidP="00D564D0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FE65CD" w:rsidRPr="0051390A" w:rsidRDefault="00FE65CD" w:rsidP="00D564D0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FE65CD" w:rsidRPr="0051390A" w:rsidRDefault="00FE65CD" w:rsidP="00D564D0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52" w:type="dxa"/>
            <w:shd w:val="clear" w:color="auto" w:fill="808080"/>
            <w:vAlign w:val="center"/>
          </w:tcPr>
          <w:p w:rsidR="00FE65CD" w:rsidRPr="0051390A" w:rsidRDefault="00FE65CD" w:rsidP="00D564D0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152" w:type="dxa"/>
            <w:shd w:val="clear" w:color="auto" w:fill="808080"/>
            <w:vAlign w:val="center"/>
          </w:tcPr>
          <w:p w:rsidR="00FE65CD" w:rsidRPr="0051390A" w:rsidRDefault="00FE65CD" w:rsidP="00D564D0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FE65CD" w:rsidTr="00D564D0">
        <w:trPr>
          <w:trHeight w:val="328"/>
          <w:jc w:val="center"/>
        </w:trPr>
        <w:tc>
          <w:tcPr>
            <w:tcW w:w="2038" w:type="dxa"/>
            <w:vAlign w:val="center"/>
          </w:tcPr>
          <w:p w:rsidR="00FE65CD" w:rsidRPr="0051390A" w:rsidRDefault="00FE65CD" w:rsidP="00D564D0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</w:rPr>
            </w:pPr>
            <w:r>
              <w:t>Spherical radius (cm)</w:t>
            </w:r>
          </w:p>
        </w:tc>
        <w:tc>
          <w:tcPr>
            <w:tcW w:w="1134" w:type="dxa"/>
            <w:vAlign w:val="center"/>
          </w:tcPr>
          <w:p w:rsidR="00FE65CD" w:rsidRDefault="00FE65CD" w:rsidP="00D564D0">
            <w:pPr>
              <w:jc w:val="center"/>
            </w:pPr>
            <w:r>
              <w:t>25.5476</w:t>
            </w:r>
          </w:p>
        </w:tc>
        <w:tc>
          <w:tcPr>
            <w:tcW w:w="1276" w:type="dxa"/>
            <w:vAlign w:val="center"/>
          </w:tcPr>
          <w:p w:rsidR="00FE65CD" w:rsidRDefault="00FE65CD" w:rsidP="00D564D0">
            <w:pPr>
              <w:jc w:val="center"/>
            </w:pPr>
            <w:r>
              <w:t>23.2133</w:t>
            </w:r>
          </w:p>
        </w:tc>
        <w:tc>
          <w:tcPr>
            <w:tcW w:w="1527" w:type="dxa"/>
            <w:vAlign w:val="center"/>
          </w:tcPr>
          <w:p w:rsidR="00FE65CD" w:rsidRDefault="00FE65CD" w:rsidP="00D564D0">
            <w:pPr>
              <w:jc w:val="center"/>
            </w:pPr>
            <w:r>
              <w:t>18.9435</w:t>
            </w:r>
          </w:p>
        </w:tc>
        <w:tc>
          <w:tcPr>
            <w:tcW w:w="1152" w:type="dxa"/>
            <w:vAlign w:val="center"/>
          </w:tcPr>
          <w:p w:rsidR="00FE65CD" w:rsidRDefault="00FE65CD" w:rsidP="00D564D0">
            <w:pPr>
              <w:jc w:val="center"/>
            </w:pPr>
            <w:r>
              <w:t>8.6518</w:t>
            </w:r>
          </w:p>
        </w:tc>
        <w:tc>
          <w:tcPr>
            <w:tcW w:w="1152" w:type="dxa"/>
            <w:vAlign w:val="center"/>
          </w:tcPr>
          <w:p w:rsidR="00FE65CD" w:rsidRDefault="00FE65CD" w:rsidP="00D564D0">
            <w:pPr>
              <w:jc w:val="center"/>
            </w:pPr>
            <w:r>
              <w:t>11.8841</w:t>
            </w:r>
          </w:p>
        </w:tc>
      </w:tr>
    </w:tbl>
    <w:p w:rsidR="00FC2128" w:rsidRPr="007559BB" w:rsidRDefault="00EF0457" w:rsidP="007559BB">
      <w:pPr>
        <w:pStyle w:val="Titre2"/>
      </w:pPr>
      <w:r w:rsidRPr="007559BB">
        <w:lastRenderedPageBreak/>
        <w:t xml:space="preserve">Material </w:t>
      </w:r>
      <w:r w:rsidR="000A0527">
        <w:t xml:space="preserve">and temperature </w:t>
      </w:r>
      <w:r w:rsidRPr="007559BB">
        <w:t>Data</w:t>
      </w:r>
    </w:p>
    <w:p w:rsidR="008F03B9" w:rsidRDefault="008F03B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Only 3 media are simulated in the initial configurations:</w:t>
      </w:r>
    </w:p>
    <w:p w:rsidR="008F03B9" w:rsidRDefault="008F03B9" w:rsidP="008F03B9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air,</w:t>
      </w:r>
    </w:p>
    <w:p w:rsidR="008F03B9" w:rsidRDefault="008F03B9" w:rsidP="008F03B9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One of the 5 </w:t>
      </w:r>
      <w:r w:rsidRPr="008F03B9">
        <w:rPr>
          <w:rFonts w:ascii="Times New Roman" w:hAnsi="Times New Roman" w:cs="Times New Roman"/>
          <w:sz w:val="20"/>
          <w:szCs w:val="20"/>
          <w:lang w:val="en-US"/>
        </w:rPr>
        <w:t>homogeneous bare fissile sphere</w:t>
      </w:r>
      <w:r>
        <w:rPr>
          <w:rFonts w:ascii="Times New Roman" w:hAnsi="Times New Roman" w:cs="Times New Roman"/>
          <w:sz w:val="20"/>
          <w:szCs w:val="20"/>
          <w:lang w:val="en-US"/>
        </w:rPr>
        <w:t>s,</w:t>
      </w:r>
    </w:p>
    <w:p w:rsidR="008F03B9" w:rsidRPr="008F03B9" w:rsidRDefault="008F03B9" w:rsidP="008F03B9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DA7E3E">
        <w:rPr>
          <w:rFonts w:ascii="Times New Roman" w:hAnsi="Times New Roman" w:cs="Times New Roman"/>
          <w:sz w:val="20"/>
          <w:szCs w:val="20"/>
          <w:lang w:val="en-US"/>
        </w:rPr>
        <w:t>ground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made of concrete.</w:t>
      </w:r>
    </w:p>
    <w:p w:rsidR="008F03B9" w:rsidRDefault="00A6724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Their</w:t>
      </w:r>
      <w:r w:rsidR="008F03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21F3D">
        <w:rPr>
          <w:rFonts w:ascii="Times New Roman" w:hAnsi="Times New Roman" w:cs="Times New Roman"/>
          <w:sz w:val="20"/>
          <w:szCs w:val="20"/>
          <w:lang w:val="en-US"/>
        </w:rPr>
        <w:t xml:space="preserve">atomic </w:t>
      </w:r>
      <w:r w:rsidR="008F03B9">
        <w:rPr>
          <w:rFonts w:ascii="Times New Roman" w:hAnsi="Times New Roman" w:cs="Times New Roman"/>
          <w:sz w:val="20"/>
          <w:szCs w:val="20"/>
          <w:lang w:val="en-US"/>
        </w:rPr>
        <w:t>composition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F03B9">
        <w:rPr>
          <w:rFonts w:ascii="Times New Roman" w:hAnsi="Times New Roman" w:cs="Times New Roman"/>
          <w:sz w:val="20"/>
          <w:szCs w:val="20"/>
          <w:lang w:val="en-US"/>
        </w:rPr>
        <w:t xml:space="preserve"> are given in Table </w:t>
      </w:r>
      <w:r w:rsidR="00634C94">
        <w:rPr>
          <w:rFonts w:ascii="Times New Roman" w:hAnsi="Times New Roman" w:cs="Times New Roman"/>
          <w:sz w:val="20"/>
          <w:szCs w:val="20"/>
          <w:lang w:val="en-US"/>
        </w:rPr>
        <w:t>2-2</w:t>
      </w:r>
      <w:r w:rsidR="008F03B9">
        <w:rPr>
          <w:rFonts w:ascii="Times New Roman" w:hAnsi="Times New Roman" w:cs="Times New Roman"/>
          <w:sz w:val="20"/>
          <w:szCs w:val="20"/>
          <w:lang w:val="en-US"/>
        </w:rPr>
        <w:t xml:space="preserve">, Table </w:t>
      </w:r>
      <w:r w:rsidR="00634C94">
        <w:rPr>
          <w:rFonts w:ascii="Times New Roman" w:hAnsi="Times New Roman" w:cs="Times New Roman"/>
          <w:sz w:val="20"/>
          <w:szCs w:val="20"/>
          <w:lang w:val="en-US"/>
        </w:rPr>
        <w:t>2-3</w:t>
      </w:r>
      <w:r w:rsidR="008F03B9">
        <w:rPr>
          <w:rFonts w:ascii="Times New Roman" w:hAnsi="Times New Roman" w:cs="Times New Roman"/>
          <w:sz w:val="20"/>
          <w:szCs w:val="20"/>
          <w:lang w:val="en-US"/>
        </w:rPr>
        <w:t xml:space="preserve"> and Table </w:t>
      </w:r>
      <w:r w:rsidR="00634C94">
        <w:rPr>
          <w:rFonts w:ascii="Times New Roman" w:hAnsi="Times New Roman" w:cs="Times New Roman"/>
          <w:sz w:val="20"/>
          <w:szCs w:val="20"/>
          <w:lang w:val="en-US"/>
        </w:rPr>
        <w:t>2-4</w:t>
      </w:r>
      <w:r w:rsidR="008F03B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1390A" w:rsidRDefault="0051390A" w:rsidP="0051390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634C94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>-2.</w:t>
      </w:r>
      <w:proofErr w:type="gramEnd"/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gramStart"/>
      <w:r w:rsidR="008F03B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omposition of </w:t>
      </w:r>
      <w:r w:rsidR="008F03B9">
        <w:rPr>
          <w:rFonts w:ascii="Times New Roman" w:hAnsi="Times New Roman" w:cs="Times New Roman"/>
          <w:sz w:val="20"/>
          <w:szCs w:val="20"/>
          <w:lang w:val="en-US"/>
        </w:rPr>
        <w:t>the homogeneous bare fissile spheres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1771"/>
        <w:gridCol w:w="1527"/>
        <w:gridCol w:w="1170"/>
        <w:gridCol w:w="1692"/>
        <w:gridCol w:w="1134"/>
        <w:gridCol w:w="1276"/>
      </w:tblGrid>
      <w:tr w:rsidR="0051390A" w:rsidTr="00F210DC">
        <w:trPr>
          <w:trHeight w:val="486"/>
          <w:jc w:val="center"/>
        </w:trPr>
        <w:tc>
          <w:tcPr>
            <w:tcW w:w="1771" w:type="dxa"/>
            <w:shd w:val="clear" w:color="auto" w:fill="808080"/>
            <w:vAlign w:val="center"/>
          </w:tcPr>
          <w:p w:rsidR="0051390A" w:rsidRPr="0051390A" w:rsidRDefault="0051390A" w:rsidP="002C1C65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Number density</w:t>
            </w:r>
          </w:p>
          <w:p w:rsidR="0051390A" w:rsidRPr="0051390A" w:rsidRDefault="0051390A" w:rsidP="002C1C65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(atom/barn-cm)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51390A" w:rsidRPr="0051390A" w:rsidRDefault="0051390A" w:rsidP="002C1C65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51390A" w:rsidRPr="0051390A" w:rsidRDefault="0051390A" w:rsidP="002C1C65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:rsidR="0051390A" w:rsidRPr="0051390A" w:rsidRDefault="0051390A" w:rsidP="002C1C65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51390A" w:rsidRPr="0051390A" w:rsidRDefault="0051390A" w:rsidP="002C1C65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51390A" w:rsidRPr="0051390A" w:rsidRDefault="0051390A" w:rsidP="002C1C65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6F2C45" w:rsidTr="00F210DC">
        <w:trPr>
          <w:jc w:val="center"/>
        </w:trPr>
        <w:tc>
          <w:tcPr>
            <w:tcW w:w="1771" w:type="dxa"/>
            <w:vAlign w:val="center"/>
          </w:tcPr>
          <w:p w:rsidR="006F2C45" w:rsidRDefault="006F2C45" w:rsidP="002C1C65">
            <w:pPr>
              <w:jc w:val="center"/>
            </w:pPr>
            <w:r w:rsidRPr="00B64592">
              <w:t>U-23</w:t>
            </w:r>
            <w:r>
              <w:t>4</w:t>
            </w:r>
          </w:p>
        </w:tc>
        <w:tc>
          <w:tcPr>
            <w:tcW w:w="1527" w:type="dxa"/>
            <w:vAlign w:val="center"/>
          </w:tcPr>
          <w:p w:rsidR="006F2C45" w:rsidRDefault="006F2C45" w:rsidP="002C1C65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6F2C45" w:rsidRDefault="006F2C45" w:rsidP="002C1C65">
            <w:pPr>
              <w:jc w:val="center"/>
            </w:pPr>
            <w:r w:rsidRPr="00A8377C">
              <w:t>-</w:t>
            </w:r>
          </w:p>
        </w:tc>
        <w:tc>
          <w:tcPr>
            <w:tcW w:w="1692" w:type="dxa"/>
            <w:vAlign w:val="center"/>
          </w:tcPr>
          <w:p w:rsidR="006F2C45" w:rsidRDefault="006F2C45" w:rsidP="002C1C65">
            <w:pPr>
              <w:jc w:val="center"/>
            </w:pPr>
            <w:r w:rsidRPr="00A8377C">
              <w:t>-</w:t>
            </w:r>
          </w:p>
        </w:tc>
        <w:tc>
          <w:tcPr>
            <w:tcW w:w="1134" w:type="dxa"/>
            <w:vAlign w:val="center"/>
          </w:tcPr>
          <w:p w:rsidR="006F2C45" w:rsidRDefault="00F67FC3" w:rsidP="002C1C65">
            <w:pPr>
              <w:jc w:val="center"/>
            </w:pPr>
            <w:r>
              <w:t>4.8503E-4</w:t>
            </w:r>
          </w:p>
        </w:tc>
        <w:tc>
          <w:tcPr>
            <w:tcW w:w="1276" w:type="dxa"/>
            <w:vAlign w:val="center"/>
          </w:tcPr>
          <w:p w:rsidR="006F2C45" w:rsidRDefault="006F2C45" w:rsidP="002C1C65">
            <w:pPr>
              <w:jc w:val="center"/>
            </w:pPr>
            <w:r w:rsidRPr="00A8377C">
              <w:t>-</w:t>
            </w:r>
          </w:p>
        </w:tc>
      </w:tr>
      <w:tr w:rsidR="006F2C45" w:rsidTr="00F210DC">
        <w:trPr>
          <w:jc w:val="center"/>
        </w:trPr>
        <w:tc>
          <w:tcPr>
            <w:tcW w:w="1771" w:type="dxa"/>
            <w:vAlign w:val="center"/>
          </w:tcPr>
          <w:p w:rsidR="006F2C45" w:rsidRDefault="006F2C45" w:rsidP="002C1C65">
            <w:pPr>
              <w:jc w:val="center"/>
            </w:pPr>
            <w:r w:rsidRPr="00B64592">
              <w:t>U-235</w:t>
            </w:r>
          </w:p>
        </w:tc>
        <w:tc>
          <w:tcPr>
            <w:tcW w:w="1527" w:type="dxa"/>
            <w:vAlign w:val="center"/>
          </w:tcPr>
          <w:p w:rsidR="006F2C45" w:rsidRDefault="006F2C45" w:rsidP="002C1C65">
            <w:pPr>
              <w:jc w:val="center"/>
            </w:pPr>
            <w:r>
              <w:t>1.3173E-4</w:t>
            </w:r>
          </w:p>
        </w:tc>
        <w:tc>
          <w:tcPr>
            <w:tcW w:w="1170" w:type="dxa"/>
            <w:vAlign w:val="center"/>
          </w:tcPr>
          <w:p w:rsidR="006F2C45" w:rsidRDefault="006F2C45" w:rsidP="002C1C65">
            <w:pPr>
              <w:jc w:val="center"/>
            </w:pPr>
            <w:r>
              <w:t>2.6060E-4</w:t>
            </w:r>
          </w:p>
        </w:tc>
        <w:tc>
          <w:tcPr>
            <w:tcW w:w="1692" w:type="dxa"/>
            <w:vAlign w:val="center"/>
          </w:tcPr>
          <w:p w:rsidR="006F2C45" w:rsidRDefault="006F2C45" w:rsidP="002C1C65">
            <w:pPr>
              <w:jc w:val="center"/>
            </w:pPr>
            <w:r>
              <w:t>1.3154E-4</w:t>
            </w:r>
          </w:p>
        </w:tc>
        <w:tc>
          <w:tcPr>
            <w:tcW w:w="1134" w:type="dxa"/>
            <w:vAlign w:val="center"/>
          </w:tcPr>
          <w:p w:rsidR="006F2C45" w:rsidRDefault="006F2C45" w:rsidP="002C1C65">
            <w:pPr>
              <w:jc w:val="center"/>
            </w:pPr>
            <w:r>
              <w:t>4.5012E-2</w:t>
            </w:r>
          </w:p>
        </w:tc>
        <w:tc>
          <w:tcPr>
            <w:tcW w:w="1276" w:type="dxa"/>
            <w:vAlign w:val="center"/>
          </w:tcPr>
          <w:p w:rsidR="006F2C45" w:rsidRDefault="006F2C45" w:rsidP="002C1C65">
            <w:pPr>
              <w:jc w:val="center"/>
            </w:pPr>
            <w:r>
              <w:t>6.4361E-3</w:t>
            </w:r>
          </w:p>
        </w:tc>
      </w:tr>
      <w:tr w:rsidR="006F2C45" w:rsidTr="00F210DC">
        <w:trPr>
          <w:jc w:val="center"/>
        </w:trPr>
        <w:tc>
          <w:tcPr>
            <w:tcW w:w="1771" w:type="dxa"/>
            <w:vAlign w:val="center"/>
          </w:tcPr>
          <w:p w:rsidR="006F2C45" w:rsidRDefault="006F2C45" w:rsidP="002C1C65">
            <w:pPr>
              <w:jc w:val="center"/>
            </w:pPr>
            <w:r w:rsidRPr="00B64592">
              <w:t>U-23</w:t>
            </w:r>
            <w:r>
              <w:t>6</w:t>
            </w:r>
          </w:p>
        </w:tc>
        <w:tc>
          <w:tcPr>
            <w:tcW w:w="1527" w:type="dxa"/>
            <w:vAlign w:val="center"/>
          </w:tcPr>
          <w:p w:rsidR="006F2C45" w:rsidRDefault="006F2C45" w:rsidP="002C1C65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6F2C45" w:rsidRDefault="006F2C45" w:rsidP="002C1C65">
            <w:pPr>
              <w:jc w:val="center"/>
            </w:pPr>
            <w:r w:rsidRPr="00797B09">
              <w:t>-</w:t>
            </w:r>
          </w:p>
        </w:tc>
        <w:tc>
          <w:tcPr>
            <w:tcW w:w="1692" w:type="dxa"/>
            <w:vAlign w:val="center"/>
          </w:tcPr>
          <w:p w:rsidR="006F2C45" w:rsidRDefault="006F2C45" w:rsidP="002C1C65">
            <w:pPr>
              <w:jc w:val="center"/>
            </w:pPr>
            <w:r w:rsidRPr="00797B09">
              <w:t>-</w:t>
            </w:r>
          </w:p>
        </w:tc>
        <w:tc>
          <w:tcPr>
            <w:tcW w:w="1134" w:type="dxa"/>
            <w:vAlign w:val="center"/>
          </w:tcPr>
          <w:p w:rsidR="006F2C45" w:rsidRDefault="00F67FC3" w:rsidP="002C1C65">
            <w:pPr>
              <w:jc w:val="center"/>
            </w:pPr>
            <w:r>
              <w:t>9.6182E-5</w:t>
            </w:r>
          </w:p>
        </w:tc>
        <w:tc>
          <w:tcPr>
            <w:tcW w:w="1276" w:type="dxa"/>
            <w:vAlign w:val="center"/>
          </w:tcPr>
          <w:p w:rsidR="006F2C45" w:rsidRDefault="006F2C45" w:rsidP="002C1C65">
            <w:pPr>
              <w:jc w:val="center"/>
            </w:pPr>
            <w:r w:rsidRPr="00797B09">
              <w:t>-</w:t>
            </w:r>
          </w:p>
        </w:tc>
      </w:tr>
      <w:tr w:rsidR="006F2C45" w:rsidTr="00F210DC">
        <w:trPr>
          <w:jc w:val="center"/>
        </w:trPr>
        <w:tc>
          <w:tcPr>
            <w:tcW w:w="1771" w:type="dxa"/>
            <w:vAlign w:val="center"/>
          </w:tcPr>
          <w:p w:rsidR="006F2C45" w:rsidRDefault="006F2C45" w:rsidP="002C1C65">
            <w:pPr>
              <w:jc w:val="center"/>
            </w:pPr>
            <w:r w:rsidRPr="00B64592">
              <w:t>U-23</w:t>
            </w:r>
            <w:r>
              <w:t>8</w:t>
            </w:r>
          </w:p>
        </w:tc>
        <w:tc>
          <w:tcPr>
            <w:tcW w:w="1527" w:type="dxa"/>
            <w:vAlign w:val="center"/>
          </w:tcPr>
          <w:p w:rsidR="006F2C45" w:rsidRDefault="006F2C45" w:rsidP="002C1C65">
            <w:pPr>
              <w:jc w:val="center"/>
            </w:pPr>
            <w:r>
              <w:t>2.5342E-3</w:t>
            </w:r>
          </w:p>
        </w:tc>
        <w:tc>
          <w:tcPr>
            <w:tcW w:w="1170" w:type="dxa"/>
            <w:vAlign w:val="center"/>
          </w:tcPr>
          <w:p w:rsidR="006F2C45" w:rsidRDefault="006F2C45" w:rsidP="002C1C65">
            <w:pPr>
              <w:jc w:val="center"/>
            </w:pPr>
            <w:r>
              <w:t>4.9592E-3</w:t>
            </w:r>
          </w:p>
        </w:tc>
        <w:tc>
          <w:tcPr>
            <w:tcW w:w="1692" w:type="dxa"/>
            <w:vAlign w:val="center"/>
          </w:tcPr>
          <w:p w:rsidR="006F2C45" w:rsidRDefault="006F2C45" w:rsidP="002C1C65">
            <w:pPr>
              <w:jc w:val="center"/>
            </w:pPr>
            <w:r>
              <w:t>9.6010E-6</w:t>
            </w:r>
          </w:p>
        </w:tc>
        <w:tc>
          <w:tcPr>
            <w:tcW w:w="1134" w:type="dxa"/>
            <w:vAlign w:val="center"/>
          </w:tcPr>
          <w:p w:rsidR="006F2C45" w:rsidRDefault="006F2C45" w:rsidP="002C1C65">
            <w:pPr>
              <w:jc w:val="center"/>
            </w:pPr>
            <w:r>
              <w:t>2.6704E-3</w:t>
            </w:r>
          </w:p>
        </w:tc>
        <w:tc>
          <w:tcPr>
            <w:tcW w:w="1276" w:type="dxa"/>
            <w:vAlign w:val="center"/>
          </w:tcPr>
          <w:p w:rsidR="006F2C45" w:rsidRDefault="006F2C45" w:rsidP="002C1C65">
            <w:pPr>
              <w:jc w:val="center"/>
            </w:pPr>
            <w:r>
              <w:t>4.6956E-4</w:t>
            </w:r>
          </w:p>
        </w:tc>
      </w:tr>
      <w:tr w:rsidR="006F2C45" w:rsidTr="00F210DC">
        <w:trPr>
          <w:jc w:val="center"/>
        </w:trPr>
        <w:tc>
          <w:tcPr>
            <w:tcW w:w="1771" w:type="dxa"/>
            <w:vAlign w:val="center"/>
          </w:tcPr>
          <w:p w:rsidR="006F2C45" w:rsidRDefault="006F2C45" w:rsidP="002C1C65">
            <w:pPr>
              <w:jc w:val="center"/>
            </w:pPr>
            <w:r>
              <w:t>N</w:t>
            </w:r>
          </w:p>
        </w:tc>
        <w:tc>
          <w:tcPr>
            <w:tcW w:w="1527" w:type="dxa"/>
            <w:vAlign w:val="center"/>
          </w:tcPr>
          <w:p w:rsidR="006F2C45" w:rsidRDefault="006F2C45" w:rsidP="002C1C65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6F2C45" w:rsidRDefault="006F2C45" w:rsidP="002C1C65">
            <w:pPr>
              <w:jc w:val="center"/>
            </w:pPr>
            <w:r>
              <w:t>-</w:t>
            </w:r>
          </w:p>
        </w:tc>
        <w:tc>
          <w:tcPr>
            <w:tcW w:w="1692" w:type="dxa"/>
            <w:vAlign w:val="center"/>
          </w:tcPr>
          <w:p w:rsidR="006F2C45" w:rsidRDefault="00623096" w:rsidP="002C1C65">
            <w:pPr>
              <w:jc w:val="center"/>
            </w:pPr>
            <w:r>
              <w:t>2.8205E-4</w:t>
            </w:r>
          </w:p>
        </w:tc>
        <w:tc>
          <w:tcPr>
            <w:tcW w:w="1134" w:type="dxa"/>
            <w:vAlign w:val="center"/>
          </w:tcPr>
          <w:p w:rsidR="006F2C45" w:rsidRDefault="006F2C45" w:rsidP="002C1C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F2C45" w:rsidRDefault="006F2C45" w:rsidP="002C1C65">
            <w:pPr>
              <w:jc w:val="center"/>
            </w:pPr>
            <w:r>
              <w:t>-</w:t>
            </w:r>
          </w:p>
        </w:tc>
      </w:tr>
      <w:tr w:rsidR="006F2C45" w:rsidTr="00F210DC">
        <w:trPr>
          <w:jc w:val="center"/>
        </w:trPr>
        <w:tc>
          <w:tcPr>
            <w:tcW w:w="1771" w:type="dxa"/>
            <w:vAlign w:val="center"/>
          </w:tcPr>
          <w:p w:rsidR="006F2C45" w:rsidRDefault="006F2C45" w:rsidP="002C1C65">
            <w:pPr>
              <w:jc w:val="center"/>
            </w:pPr>
            <w:r>
              <w:t>O</w:t>
            </w:r>
          </w:p>
        </w:tc>
        <w:tc>
          <w:tcPr>
            <w:tcW w:w="1527" w:type="dxa"/>
            <w:vAlign w:val="center"/>
          </w:tcPr>
          <w:p w:rsidR="006F2C45" w:rsidRDefault="00623096" w:rsidP="002C1C65">
            <w:pPr>
              <w:jc w:val="center"/>
            </w:pPr>
            <w:r>
              <w:t>3.1989E-2</w:t>
            </w:r>
          </w:p>
        </w:tc>
        <w:tc>
          <w:tcPr>
            <w:tcW w:w="1170" w:type="dxa"/>
            <w:vAlign w:val="center"/>
          </w:tcPr>
          <w:p w:rsidR="006F2C45" w:rsidRDefault="00623096" w:rsidP="002C1C65">
            <w:pPr>
              <w:jc w:val="center"/>
            </w:pPr>
            <w:r>
              <w:t>3.6544E-2</w:t>
            </w:r>
          </w:p>
        </w:tc>
        <w:tc>
          <w:tcPr>
            <w:tcW w:w="1692" w:type="dxa"/>
            <w:vAlign w:val="center"/>
          </w:tcPr>
          <w:p w:rsidR="006F2C45" w:rsidRDefault="00623096" w:rsidP="002C1C65">
            <w:pPr>
              <w:jc w:val="center"/>
            </w:pPr>
            <w:r>
              <w:t>3.4012E-2</w:t>
            </w:r>
          </w:p>
        </w:tc>
        <w:tc>
          <w:tcPr>
            <w:tcW w:w="1134" w:type="dxa"/>
            <w:vAlign w:val="center"/>
          </w:tcPr>
          <w:p w:rsidR="006F2C45" w:rsidRDefault="00623096" w:rsidP="002C1C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F2C45" w:rsidRDefault="00623096" w:rsidP="002C1C65">
            <w:pPr>
              <w:jc w:val="center"/>
            </w:pPr>
            <w:r>
              <w:t>5.0641E-2</w:t>
            </w:r>
          </w:p>
        </w:tc>
      </w:tr>
      <w:tr w:rsidR="006F2C45" w:rsidTr="00F210DC">
        <w:trPr>
          <w:jc w:val="center"/>
        </w:trPr>
        <w:tc>
          <w:tcPr>
            <w:tcW w:w="1771" w:type="dxa"/>
            <w:vAlign w:val="center"/>
          </w:tcPr>
          <w:p w:rsidR="006F2C45" w:rsidRDefault="006F2C45" w:rsidP="002C1C65">
            <w:pPr>
              <w:jc w:val="center"/>
            </w:pPr>
            <w:r>
              <w:t>F</w:t>
            </w:r>
          </w:p>
        </w:tc>
        <w:tc>
          <w:tcPr>
            <w:tcW w:w="1527" w:type="dxa"/>
            <w:vAlign w:val="center"/>
          </w:tcPr>
          <w:p w:rsidR="006F2C45" w:rsidRDefault="00E23F27" w:rsidP="002C1C65">
            <w:pPr>
              <w:jc w:val="center"/>
            </w:pPr>
            <w:r>
              <w:t>5.3345</w:t>
            </w:r>
            <w:r w:rsidR="00AA3C10">
              <w:t>E</w:t>
            </w:r>
            <w:r>
              <w:t>-3</w:t>
            </w:r>
          </w:p>
        </w:tc>
        <w:tc>
          <w:tcPr>
            <w:tcW w:w="1170" w:type="dxa"/>
            <w:vAlign w:val="center"/>
          </w:tcPr>
          <w:p w:rsidR="006F2C45" w:rsidRDefault="00623096" w:rsidP="002C1C65">
            <w:pPr>
              <w:jc w:val="center"/>
            </w:pPr>
            <w:r>
              <w:t>-</w:t>
            </w:r>
          </w:p>
        </w:tc>
        <w:tc>
          <w:tcPr>
            <w:tcW w:w="1692" w:type="dxa"/>
            <w:vAlign w:val="center"/>
          </w:tcPr>
          <w:p w:rsidR="006F2C45" w:rsidRDefault="00E23F27" w:rsidP="002C1C6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F2C45" w:rsidRDefault="000C7930" w:rsidP="002C1C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F2C45" w:rsidRDefault="00E23F27" w:rsidP="002C1C65">
            <w:pPr>
              <w:jc w:val="center"/>
            </w:pPr>
            <w:r>
              <w:t>-</w:t>
            </w:r>
          </w:p>
        </w:tc>
      </w:tr>
      <w:tr w:rsidR="006F2C45" w:rsidTr="00F210DC">
        <w:trPr>
          <w:jc w:val="center"/>
        </w:trPr>
        <w:tc>
          <w:tcPr>
            <w:tcW w:w="1771" w:type="dxa"/>
            <w:vAlign w:val="center"/>
          </w:tcPr>
          <w:p w:rsidR="006F2C45" w:rsidRDefault="006F2C45" w:rsidP="002C1C65">
            <w:pPr>
              <w:jc w:val="center"/>
            </w:pPr>
            <w:r>
              <w:t>H</w:t>
            </w:r>
          </w:p>
        </w:tc>
        <w:tc>
          <w:tcPr>
            <w:tcW w:w="1527" w:type="dxa"/>
            <w:vAlign w:val="center"/>
          </w:tcPr>
          <w:p w:rsidR="006F2C45" w:rsidRDefault="000C7930" w:rsidP="002C1C65">
            <w:pPr>
              <w:jc w:val="center"/>
            </w:pPr>
            <w:r>
              <w:t>5.3314</w:t>
            </w:r>
            <w:r w:rsidR="00AA3C10">
              <w:t>E</w:t>
            </w:r>
            <w:r>
              <w:t>-2</w:t>
            </w:r>
          </w:p>
        </w:tc>
        <w:tc>
          <w:tcPr>
            <w:tcW w:w="1170" w:type="dxa"/>
            <w:vAlign w:val="center"/>
          </w:tcPr>
          <w:p w:rsidR="006F2C45" w:rsidRDefault="000C7930" w:rsidP="002C1C65">
            <w:pPr>
              <w:jc w:val="center"/>
            </w:pPr>
            <w:r>
              <w:t>5.2203</w:t>
            </w:r>
            <w:r w:rsidR="00AA3C10">
              <w:t>E</w:t>
            </w:r>
            <w:r>
              <w:t>-2</w:t>
            </w:r>
          </w:p>
        </w:tc>
        <w:tc>
          <w:tcPr>
            <w:tcW w:w="1692" w:type="dxa"/>
            <w:vAlign w:val="center"/>
          </w:tcPr>
          <w:p w:rsidR="006F2C45" w:rsidRDefault="000C7930" w:rsidP="002C1C65">
            <w:pPr>
              <w:jc w:val="center"/>
            </w:pPr>
            <w:r>
              <w:t>6.5769</w:t>
            </w:r>
            <w:r w:rsidR="00AA3C10">
              <w:t>E</w:t>
            </w:r>
            <w:r>
              <w:t>-2</w:t>
            </w:r>
          </w:p>
        </w:tc>
        <w:tc>
          <w:tcPr>
            <w:tcW w:w="1134" w:type="dxa"/>
            <w:vAlign w:val="center"/>
          </w:tcPr>
          <w:p w:rsidR="006F2C45" w:rsidRDefault="000C7930" w:rsidP="002C1C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F2C45" w:rsidRDefault="000C7930" w:rsidP="002C1C65">
            <w:pPr>
              <w:jc w:val="center"/>
            </w:pPr>
            <w:r>
              <w:t>6.4460</w:t>
            </w:r>
            <w:r w:rsidR="00AA3C10">
              <w:t>E</w:t>
            </w:r>
            <w:r>
              <w:t>-2</w:t>
            </w:r>
          </w:p>
        </w:tc>
      </w:tr>
    </w:tbl>
    <w:p w:rsidR="00761D94" w:rsidRDefault="00761D9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1390A" w:rsidRPr="000C3DAD" w:rsidRDefault="0051390A" w:rsidP="0051390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634C94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34C94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gramStart"/>
      <w:r w:rsidR="006E498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omposition of </w:t>
      </w:r>
      <w:r w:rsidR="006E498A">
        <w:rPr>
          <w:rFonts w:ascii="Times New Roman" w:hAnsi="Times New Roman" w:cs="Times New Roman"/>
          <w:sz w:val="20"/>
          <w:szCs w:val="20"/>
          <w:lang w:val="en-US"/>
        </w:rPr>
        <w:t>air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-473" w:type="dxa"/>
        <w:tblLook w:val="01E0" w:firstRow="1" w:lastRow="1" w:firstColumn="1" w:lastColumn="1" w:noHBand="0" w:noVBand="0"/>
      </w:tblPr>
      <w:tblGrid>
        <w:gridCol w:w="1634"/>
        <w:gridCol w:w="1576"/>
      </w:tblGrid>
      <w:tr w:rsidR="001B2E2F" w:rsidRPr="0051390A" w:rsidTr="002C1C6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B2E2F" w:rsidRPr="0051390A" w:rsidRDefault="001B2E2F" w:rsidP="002C1C65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Number density</w:t>
            </w:r>
          </w:p>
          <w:p w:rsidR="001B2E2F" w:rsidRPr="0051390A" w:rsidRDefault="001B2E2F" w:rsidP="002C1C65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(atom/barn-cm)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B2E2F" w:rsidRPr="0051390A" w:rsidRDefault="001B2E2F" w:rsidP="002C1C6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Air</w:t>
            </w:r>
          </w:p>
        </w:tc>
      </w:tr>
      <w:tr w:rsidR="001B2E2F" w:rsidRPr="0051390A" w:rsidTr="002C1C6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2F" w:rsidRDefault="001B2E2F" w:rsidP="002C1C65">
            <w:pPr>
              <w:jc w:val="center"/>
            </w:pPr>
            <w:r>
              <w:t>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2F" w:rsidRDefault="001B2E2F" w:rsidP="002C1C65">
            <w:pPr>
              <w:jc w:val="center"/>
            </w:pPr>
            <w:r>
              <w:t>4.00E-5</w:t>
            </w:r>
          </w:p>
        </w:tc>
      </w:tr>
      <w:tr w:rsidR="001B2E2F" w:rsidRPr="0051390A" w:rsidTr="002C1C6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2F" w:rsidRDefault="001B2E2F" w:rsidP="002C1C65">
            <w:pPr>
              <w:jc w:val="center"/>
            </w:pPr>
            <w:r>
              <w:t>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2F" w:rsidRDefault="001B2E2F" w:rsidP="002C1C65">
            <w:pPr>
              <w:jc w:val="center"/>
            </w:pPr>
            <w:r>
              <w:t>1.11E-5</w:t>
            </w:r>
          </w:p>
        </w:tc>
      </w:tr>
    </w:tbl>
    <w:p w:rsidR="00E8362E" w:rsidRDefault="00E8362E" w:rsidP="00E8362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8362E" w:rsidRPr="000C3DAD" w:rsidRDefault="00E8362E" w:rsidP="00E8362E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634C94">
        <w:rPr>
          <w:rFonts w:ascii="Times New Roman" w:hAnsi="Times New Roman" w:cs="Times New Roman"/>
          <w:sz w:val="20"/>
          <w:szCs w:val="20"/>
          <w:lang w:val="en-US"/>
        </w:rPr>
        <w:t>2-4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="006E498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6E498A" w:rsidRPr="000C3DAD">
        <w:rPr>
          <w:rFonts w:ascii="Times New Roman" w:hAnsi="Times New Roman" w:cs="Times New Roman"/>
          <w:sz w:val="20"/>
          <w:szCs w:val="20"/>
          <w:lang w:val="en-US"/>
        </w:rPr>
        <w:t>omposition of</w:t>
      </w:r>
      <w:r w:rsidR="006E498A">
        <w:rPr>
          <w:rFonts w:ascii="Times New Roman" w:hAnsi="Times New Roman" w:cs="Times New Roman"/>
          <w:sz w:val="20"/>
          <w:szCs w:val="20"/>
          <w:lang w:val="en-US"/>
        </w:rPr>
        <w:t xml:space="preserve"> concrete</w:t>
      </w:r>
      <w:r w:rsidR="00AE3FB2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AE3FB2" w:rsidRPr="00AE3FB2">
        <w:rPr>
          <w:rFonts w:ascii="Times New Roman" w:hAnsi="Times New Roman" w:cs="Times New Roman"/>
          <w:sz w:val="20"/>
          <w:szCs w:val="20"/>
          <w:lang w:val="en-US"/>
        </w:rPr>
        <w:t>SCALE material REG-CONCRETE</w:t>
      </w:r>
      <w:r w:rsidR="00AE3FB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007C4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Style w:val="Grilledutableau"/>
        <w:tblW w:w="0" w:type="auto"/>
        <w:jc w:val="center"/>
        <w:tblInd w:w="-473" w:type="dxa"/>
        <w:tblLook w:val="01E0" w:firstRow="1" w:lastRow="1" w:firstColumn="1" w:lastColumn="1" w:noHBand="0" w:noVBand="0"/>
      </w:tblPr>
      <w:tblGrid>
        <w:gridCol w:w="1634"/>
        <w:gridCol w:w="1576"/>
      </w:tblGrid>
      <w:tr w:rsidR="00E8362E" w:rsidRPr="0051390A" w:rsidTr="002C1C6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8362E" w:rsidRPr="0051390A" w:rsidRDefault="00E8362E" w:rsidP="002C1C65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Number density</w:t>
            </w:r>
          </w:p>
          <w:p w:rsidR="00E8362E" w:rsidRPr="0051390A" w:rsidRDefault="00E8362E" w:rsidP="002C1C65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(atom/barn-cm)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8362E" w:rsidRPr="0051390A" w:rsidRDefault="00E8362E" w:rsidP="002C1C6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Concrete</w:t>
            </w:r>
          </w:p>
        </w:tc>
      </w:tr>
      <w:tr w:rsidR="008B695E" w:rsidRPr="0051390A" w:rsidTr="0060522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E" w:rsidRPr="004871F6" w:rsidRDefault="008B695E" w:rsidP="002C1C65">
            <w:pPr>
              <w:jc w:val="center"/>
            </w:pPr>
            <w:r>
              <w:t>Fe-</w:t>
            </w:r>
            <w:r w:rsidRPr="004871F6">
              <w:t>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E" w:rsidRPr="004871F6" w:rsidRDefault="008B695E" w:rsidP="002C1C65">
            <w:pPr>
              <w:jc w:val="center"/>
            </w:pPr>
            <w:r w:rsidRPr="00775706">
              <w:t>2</w:t>
            </w:r>
            <w:r w:rsidR="004701EC">
              <w:t>.</w:t>
            </w:r>
            <w:r w:rsidRPr="00775706">
              <w:t>02958E-05</w:t>
            </w:r>
          </w:p>
        </w:tc>
      </w:tr>
      <w:tr w:rsidR="008B695E" w:rsidRPr="0051390A" w:rsidTr="0060522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E" w:rsidRPr="004871F6" w:rsidRDefault="008B695E" w:rsidP="002C1C65">
            <w:pPr>
              <w:jc w:val="center"/>
            </w:pPr>
            <w:r>
              <w:t>Fe-</w:t>
            </w:r>
            <w:r w:rsidRPr="004871F6">
              <w:t>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E" w:rsidRPr="004871F6" w:rsidRDefault="008B695E" w:rsidP="00335670">
            <w:pPr>
              <w:jc w:val="center"/>
            </w:pPr>
            <w:r w:rsidRPr="00775706">
              <w:t>3</w:t>
            </w:r>
            <w:r w:rsidR="004701EC">
              <w:t>.</w:t>
            </w:r>
            <w:r w:rsidRPr="00775706">
              <w:t>1860</w:t>
            </w:r>
            <w:r w:rsidR="00335670">
              <w:t>0</w:t>
            </w:r>
            <w:r w:rsidRPr="00775706">
              <w:t>E-04</w:t>
            </w:r>
          </w:p>
        </w:tc>
      </w:tr>
      <w:tr w:rsidR="008B695E" w:rsidRPr="0051390A" w:rsidTr="0060522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E" w:rsidRPr="004871F6" w:rsidRDefault="008B695E" w:rsidP="002C1C65">
            <w:pPr>
              <w:jc w:val="center"/>
            </w:pPr>
            <w:r>
              <w:t>Fe-</w:t>
            </w:r>
            <w:r w:rsidRPr="004871F6">
              <w:t>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E" w:rsidRPr="004871F6" w:rsidRDefault="008B695E" w:rsidP="002C1C65">
            <w:pPr>
              <w:jc w:val="center"/>
            </w:pPr>
            <w:r w:rsidRPr="00775706">
              <w:t>7</w:t>
            </w:r>
            <w:r w:rsidR="004701EC">
              <w:t>.</w:t>
            </w:r>
            <w:r w:rsidRPr="00775706">
              <w:t>35787E-06</w:t>
            </w:r>
          </w:p>
        </w:tc>
      </w:tr>
      <w:tr w:rsidR="008B695E" w:rsidRPr="0051390A" w:rsidTr="0060522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E" w:rsidRPr="004871F6" w:rsidRDefault="008B695E" w:rsidP="002C1C65">
            <w:pPr>
              <w:jc w:val="center"/>
            </w:pPr>
            <w:r>
              <w:t>Fe-</w:t>
            </w:r>
            <w:r w:rsidRPr="004871F6">
              <w:t>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E" w:rsidRPr="004871F6" w:rsidRDefault="008B695E" w:rsidP="002C1C65">
            <w:pPr>
              <w:jc w:val="center"/>
            </w:pPr>
            <w:r w:rsidRPr="00775706">
              <w:t>9</w:t>
            </w:r>
            <w:r w:rsidR="004701EC">
              <w:t>.</w:t>
            </w:r>
            <w:r w:rsidRPr="00775706">
              <w:t>79198E-07</w:t>
            </w:r>
          </w:p>
        </w:tc>
      </w:tr>
      <w:tr w:rsidR="004871F6" w:rsidRPr="004871F6" w:rsidTr="002C1C6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F6" w:rsidRPr="004871F6" w:rsidRDefault="004871F6" w:rsidP="002C1C65">
            <w:pPr>
              <w:jc w:val="center"/>
            </w:pPr>
            <w:r>
              <w:t>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F6" w:rsidRPr="004871F6" w:rsidRDefault="00831717" w:rsidP="002C1C65">
            <w:pPr>
              <w:jc w:val="center"/>
            </w:pPr>
            <w:r w:rsidRPr="00831717">
              <w:t>1</w:t>
            </w:r>
            <w:r w:rsidR="004701EC">
              <w:t>.</w:t>
            </w:r>
            <w:r w:rsidRPr="00831717">
              <w:t>37433E-02</w:t>
            </w:r>
          </w:p>
        </w:tc>
      </w:tr>
      <w:tr w:rsidR="004871F6" w:rsidRPr="0051390A" w:rsidTr="002C1C6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F6" w:rsidRPr="004871F6" w:rsidRDefault="005D1876" w:rsidP="002C1C65">
            <w:pPr>
              <w:jc w:val="center"/>
            </w:pPr>
            <w:r>
              <w:t>Al-</w:t>
            </w:r>
            <w:r w:rsidR="004871F6" w:rsidRPr="004871F6"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F6" w:rsidRPr="004871F6" w:rsidRDefault="00831717" w:rsidP="002C1C65">
            <w:pPr>
              <w:jc w:val="center"/>
            </w:pPr>
            <w:r w:rsidRPr="00831717">
              <w:t>1</w:t>
            </w:r>
            <w:r w:rsidR="004701EC">
              <w:t>.</w:t>
            </w:r>
            <w:r w:rsidRPr="00831717">
              <w:t>74538E-03</w:t>
            </w:r>
          </w:p>
        </w:tc>
      </w:tr>
      <w:tr w:rsidR="008B695E" w:rsidRPr="0051390A" w:rsidTr="0060522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E" w:rsidRPr="004871F6" w:rsidRDefault="008B695E" w:rsidP="002C1C65">
            <w:pPr>
              <w:jc w:val="center"/>
            </w:pPr>
            <w:r>
              <w:t>Ca-</w:t>
            </w:r>
            <w:r w:rsidRPr="004871F6"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E" w:rsidRPr="004871F6" w:rsidRDefault="008B695E" w:rsidP="002C1C65">
            <w:pPr>
              <w:jc w:val="center"/>
            </w:pPr>
            <w:r w:rsidRPr="00F23953">
              <w:t>1</w:t>
            </w:r>
            <w:r w:rsidR="004701EC">
              <w:t>.</w:t>
            </w:r>
            <w:r w:rsidRPr="00F23953">
              <w:t>47412E-03</w:t>
            </w:r>
          </w:p>
        </w:tc>
      </w:tr>
      <w:tr w:rsidR="008B695E" w:rsidRPr="0051390A" w:rsidTr="0060522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E" w:rsidRPr="004871F6" w:rsidRDefault="008B695E" w:rsidP="002C1C65">
            <w:pPr>
              <w:jc w:val="center"/>
            </w:pPr>
            <w:r>
              <w:t>Ca-</w:t>
            </w:r>
            <w:r w:rsidRPr="004871F6">
              <w:t>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E" w:rsidRPr="004871F6" w:rsidRDefault="008B695E" w:rsidP="002C1C65">
            <w:pPr>
              <w:jc w:val="center"/>
            </w:pPr>
            <w:r w:rsidRPr="00F23953">
              <w:t>9</w:t>
            </w:r>
            <w:r w:rsidR="004701EC">
              <w:t>.</w:t>
            </w:r>
            <w:r w:rsidRPr="00F23953">
              <w:t>83851E-06</w:t>
            </w:r>
          </w:p>
        </w:tc>
      </w:tr>
      <w:tr w:rsidR="008B695E" w:rsidRPr="0051390A" w:rsidTr="0060522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E" w:rsidRPr="004871F6" w:rsidRDefault="008B695E" w:rsidP="002C1C65">
            <w:pPr>
              <w:jc w:val="center"/>
            </w:pPr>
            <w:r>
              <w:t>Ca-</w:t>
            </w:r>
            <w:r w:rsidRPr="004871F6">
              <w:t>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E" w:rsidRPr="004871F6" w:rsidRDefault="008B695E" w:rsidP="002C1C65">
            <w:pPr>
              <w:jc w:val="center"/>
            </w:pPr>
            <w:r w:rsidRPr="00F23953">
              <w:t>2</w:t>
            </w:r>
            <w:r w:rsidR="004701EC">
              <w:t>.</w:t>
            </w:r>
            <w:r w:rsidRPr="00F23953">
              <w:t>05286E-06</w:t>
            </w:r>
          </w:p>
        </w:tc>
      </w:tr>
      <w:tr w:rsidR="008B695E" w:rsidRPr="0051390A" w:rsidTr="0060522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E" w:rsidRPr="004871F6" w:rsidRDefault="008B695E" w:rsidP="002C1C65">
            <w:pPr>
              <w:jc w:val="center"/>
            </w:pPr>
            <w:r>
              <w:t>Ca-</w:t>
            </w:r>
            <w:r w:rsidRPr="004871F6">
              <w:t>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E" w:rsidRPr="004871F6" w:rsidRDefault="008B695E" w:rsidP="002C1C65">
            <w:pPr>
              <w:jc w:val="center"/>
            </w:pPr>
            <w:r w:rsidRPr="00F23953">
              <w:t>3</w:t>
            </w:r>
            <w:r w:rsidR="004701EC">
              <w:t>.</w:t>
            </w:r>
            <w:r w:rsidRPr="00F23953">
              <w:t>17205E-05</w:t>
            </w:r>
          </w:p>
        </w:tc>
      </w:tr>
      <w:tr w:rsidR="008B695E" w:rsidRPr="0051390A" w:rsidTr="0060522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E" w:rsidRPr="004871F6" w:rsidRDefault="008B695E" w:rsidP="002C1C65">
            <w:pPr>
              <w:jc w:val="center"/>
            </w:pPr>
            <w:r>
              <w:t>Ca-</w:t>
            </w:r>
            <w:r w:rsidRPr="004871F6">
              <w:t>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E" w:rsidRPr="004871F6" w:rsidRDefault="008B695E" w:rsidP="002C1C65">
            <w:pPr>
              <w:jc w:val="center"/>
            </w:pPr>
            <w:r w:rsidRPr="00F23953">
              <w:t>6</w:t>
            </w:r>
            <w:r w:rsidR="004701EC">
              <w:t>.</w:t>
            </w:r>
            <w:r w:rsidRPr="00F23953">
              <w:t>08254E-08</w:t>
            </w:r>
          </w:p>
        </w:tc>
      </w:tr>
      <w:tr w:rsidR="008B695E" w:rsidRPr="0051390A" w:rsidTr="0060522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E" w:rsidRPr="004871F6" w:rsidRDefault="008B695E" w:rsidP="002C1C65">
            <w:pPr>
              <w:jc w:val="center"/>
            </w:pPr>
            <w:r>
              <w:t>Ca-</w:t>
            </w:r>
            <w:r w:rsidRPr="004871F6">
              <w:t>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E" w:rsidRPr="004871F6" w:rsidRDefault="008B695E" w:rsidP="002C1C65">
            <w:pPr>
              <w:jc w:val="center"/>
            </w:pPr>
            <w:r w:rsidRPr="00F23953">
              <w:t>2</w:t>
            </w:r>
            <w:r w:rsidR="004701EC">
              <w:t>.</w:t>
            </w:r>
            <w:r w:rsidRPr="00F23953">
              <w:t>84359E-06</w:t>
            </w:r>
          </w:p>
        </w:tc>
      </w:tr>
      <w:tr w:rsidR="004871F6" w:rsidRPr="0051390A" w:rsidTr="002C1C6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F6" w:rsidRPr="004871F6" w:rsidRDefault="005D1876" w:rsidP="002C1C65">
            <w:pPr>
              <w:jc w:val="center"/>
            </w:pPr>
            <w:r>
              <w:t>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F6" w:rsidRPr="004871F6" w:rsidRDefault="00831717" w:rsidP="002C1C65">
            <w:pPr>
              <w:jc w:val="center"/>
            </w:pPr>
            <w:r w:rsidRPr="00831717">
              <w:t>4</w:t>
            </w:r>
            <w:r w:rsidR="004701EC">
              <w:t>.</w:t>
            </w:r>
            <w:r w:rsidRPr="00831717">
              <w:t>60690E-02</w:t>
            </w:r>
          </w:p>
        </w:tc>
      </w:tr>
      <w:tr w:rsidR="008B695E" w:rsidRPr="0051390A" w:rsidTr="0060522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E" w:rsidRPr="004871F6" w:rsidRDefault="008B695E" w:rsidP="002C1C65">
            <w:pPr>
              <w:jc w:val="center"/>
            </w:pPr>
            <w:r w:rsidRPr="00677992">
              <w:t>Si</w:t>
            </w:r>
            <w:r>
              <w:t>-</w:t>
            </w:r>
            <w:r w:rsidRPr="004871F6">
              <w:t>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E" w:rsidRPr="004871F6" w:rsidRDefault="008B695E" w:rsidP="002C1C65">
            <w:pPr>
              <w:jc w:val="center"/>
            </w:pPr>
            <w:r w:rsidRPr="009E6AD9">
              <w:t>1</w:t>
            </w:r>
            <w:r w:rsidR="004701EC">
              <w:t>.</w:t>
            </w:r>
            <w:r w:rsidRPr="009E6AD9">
              <w:t>53273E-02</w:t>
            </w:r>
          </w:p>
        </w:tc>
      </w:tr>
      <w:tr w:rsidR="008B695E" w:rsidRPr="0051390A" w:rsidTr="0060522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E" w:rsidRPr="004871F6" w:rsidRDefault="008B695E" w:rsidP="002C1C65">
            <w:pPr>
              <w:jc w:val="center"/>
            </w:pPr>
            <w:r w:rsidRPr="00677992">
              <w:t>Si</w:t>
            </w:r>
            <w:r>
              <w:t>-</w:t>
            </w:r>
            <w:r w:rsidRPr="004871F6">
              <w:t>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E" w:rsidRPr="004871F6" w:rsidRDefault="008B695E" w:rsidP="002C1C65">
            <w:pPr>
              <w:jc w:val="center"/>
            </w:pPr>
            <w:r w:rsidRPr="009E6AD9">
              <w:t>7</w:t>
            </w:r>
            <w:r w:rsidR="004701EC">
              <w:t>.</w:t>
            </w:r>
            <w:r w:rsidRPr="009E6AD9">
              <w:t>78639E-04</w:t>
            </w:r>
          </w:p>
        </w:tc>
      </w:tr>
      <w:tr w:rsidR="008B695E" w:rsidRPr="0051390A" w:rsidTr="00605223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E" w:rsidRPr="004871F6" w:rsidRDefault="008B695E" w:rsidP="002C1C65">
            <w:pPr>
              <w:jc w:val="center"/>
            </w:pPr>
            <w:r w:rsidRPr="00677992">
              <w:t>Si</w:t>
            </w:r>
            <w:r>
              <w:t>-</w:t>
            </w:r>
            <w:r w:rsidRPr="004871F6"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E" w:rsidRPr="004871F6" w:rsidRDefault="008B695E" w:rsidP="002C1C65">
            <w:pPr>
              <w:jc w:val="center"/>
            </w:pPr>
            <w:r w:rsidRPr="009E6AD9">
              <w:t>5</w:t>
            </w:r>
            <w:r w:rsidR="004701EC">
              <w:t>.</w:t>
            </w:r>
            <w:r w:rsidRPr="009E6AD9">
              <w:t>13885E-04</w:t>
            </w:r>
          </w:p>
        </w:tc>
      </w:tr>
      <w:tr w:rsidR="004871F6" w:rsidRPr="0051390A" w:rsidTr="002C1C65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F6" w:rsidRPr="004871F6" w:rsidRDefault="005D1876" w:rsidP="002C1C65">
            <w:pPr>
              <w:jc w:val="center"/>
            </w:pPr>
            <w:r w:rsidRPr="005D1876">
              <w:t>Na</w:t>
            </w:r>
            <w:r>
              <w:t>-</w:t>
            </w:r>
            <w:r w:rsidR="004871F6" w:rsidRPr="004871F6"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F6" w:rsidRPr="004871F6" w:rsidRDefault="004871F6" w:rsidP="002C1C65">
            <w:pPr>
              <w:jc w:val="center"/>
            </w:pPr>
            <w:r w:rsidRPr="004871F6">
              <w:t>1.7472</w:t>
            </w:r>
            <w:r w:rsidR="00831717">
              <w:t>0</w:t>
            </w:r>
            <w:r w:rsidRPr="004871F6">
              <w:t>E-03</w:t>
            </w:r>
          </w:p>
        </w:tc>
      </w:tr>
    </w:tbl>
    <w:p w:rsidR="00E8362E" w:rsidRDefault="00E8362E" w:rsidP="00E8362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8362E" w:rsidRDefault="0087625C" w:rsidP="00E8362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temperatures for all media are 300 K </w:t>
      </w:r>
      <w:r w:rsidR="001F13ED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1F13ED" w:rsidRPr="001F13ED">
        <w:rPr>
          <w:rFonts w:ascii="Times New Roman" w:hAnsi="Times New Roman" w:cs="Times New Roman"/>
          <w:sz w:val="20"/>
          <w:szCs w:val="20"/>
          <w:lang w:val="en-US"/>
        </w:rPr>
        <w:t>26.85</w:t>
      </w:r>
      <w:r w:rsidR="001F13ED">
        <w:rPr>
          <w:rFonts w:ascii="Times New Roman" w:hAnsi="Times New Roman" w:cs="Times New Roman"/>
          <w:sz w:val="20"/>
          <w:szCs w:val="20"/>
          <w:lang w:val="en-US"/>
        </w:rPr>
        <w:t xml:space="preserve"> °C).</w:t>
      </w:r>
    </w:p>
    <w:p w:rsidR="00EF0457" w:rsidRPr="007559BB" w:rsidRDefault="00EF0457" w:rsidP="007559BB">
      <w:pPr>
        <w:pStyle w:val="Titre2"/>
      </w:pPr>
      <w:r w:rsidRPr="007559BB">
        <w:lastRenderedPageBreak/>
        <w:t>Source Strength and Spectra</w:t>
      </w:r>
    </w:p>
    <w:p w:rsidR="003E7000" w:rsidRDefault="0055122E" w:rsidP="00EF045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5122E">
        <w:rPr>
          <w:rFonts w:ascii="Times New Roman" w:hAnsi="Times New Roman" w:cs="Times New Roman"/>
          <w:sz w:val="20"/>
          <w:szCs w:val="20"/>
          <w:lang w:val="en-US"/>
        </w:rPr>
        <w:t xml:space="preserve">The magnitude of each source </w:t>
      </w:r>
      <w:r w:rsidR="0010576B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55122E">
        <w:rPr>
          <w:rFonts w:ascii="Times New Roman" w:hAnsi="Times New Roman" w:cs="Times New Roman"/>
          <w:sz w:val="20"/>
          <w:szCs w:val="20"/>
          <w:lang w:val="en-US"/>
        </w:rPr>
        <w:t xml:space="preserve"> normalized to correspond to 1.E+17 fissions</w:t>
      </w:r>
      <w:r w:rsidR="007F518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13A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56135" w:rsidRDefault="00293A6B" w:rsidP="0035613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This </w:t>
      </w:r>
      <w:r w:rsidR="003E7000">
        <w:rPr>
          <w:rFonts w:ascii="Times New Roman" w:hAnsi="Times New Roman" w:cs="Times New Roman"/>
          <w:sz w:val="20"/>
          <w:szCs w:val="20"/>
          <w:lang w:val="en-US"/>
        </w:rPr>
        <w:t>single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information means that the </w:t>
      </w:r>
      <w:r w:rsidR="003E7000">
        <w:rPr>
          <w:rFonts w:ascii="Times New Roman" w:hAnsi="Times New Roman" w:cs="Times New Roman"/>
          <w:sz w:val="20"/>
          <w:szCs w:val="20"/>
          <w:lang w:val="en-US"/>
        </w:rPr>
        <w:t>intensity (</w:t>
      </w:r>
      <w:proofErr w:type="spellStart"/>
      <w:r w:rsidR="003E7000">
        <w:rPr>
          <w:rFonts w:ascii="Times New Roman" w:hAnsi="Times New Roman" w:cs="Times New Roman"/>
          <w:sz w:val="20"/>
          <w:szCs w:val="20"/>
          <w:lang w:val="en-US"/>
        </w:rPr>
        <w:t>nubar</w:t>
      </w:r>
      <w:proofErr w:type="spellEnd"/>
      <w:r w:rsidR="003E7000">
        <w:rPr>
          <w:rFonts w:ascii="Times New Roman" w:hAnsi="Times New Roman" w:cs="Times New Roman"/>
          <w:sz w:val="20"/>
          <w:szCs w:val="20"/>
          <w:lang w:val="en-US"/>
        </w:rPr>
        <w:t xml:space="preserve"> for neutron) and 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energy and space repartition of prompt neutron, prompt gamma and delayed gamma </w:t>
      </w:r>
      <w:r w:rsidR="00646F70">
        <w:rPr>
          <w:rFonts w:ascii="Times New Roman" w:hAnsi="Times New Roman" w:cs="Times New Roman"/>
          <w:sz w:val="20"/>
          <w:szCs w:val="20"/>
          <w:lang w:val="en-US"/>
        </w:rPr>
        <w:t xml:space="preserve">inside the sphere </w:t>
      </w:r>
      <w:r>
        <w:rPr>
          <w:rFonts w:ascii="Times New Roman" w:hAnsi="Times New Roman" w:cs="Times New Roman"/>
          <w:sz w:val="20"/>
          <w:szCs w:val="20"/>
          <w:lang w:val="en-US"/>
        </w:rPr>
        <w:t>has to be determined.</w:t>
      </w:r>
      <w:r w:rsidR="003E7000">
        <w:rPr>
          <w:rFonts w:ascii="Times New Roman" w:hAnsi="Times New Roman" w:cs="Times New Roman"/>
          <w:sz w:val="20"/>
          <w:szCs w:val="20"/>
          <w:lang w:val="en-US"/>
        </w:rPr>
        <w:t xml:space="preserve"> A subsequent case may consider a homogeneous repartition of the fissions inside the sphere.</w:t>
      </w:r>
    </w:p>
    <w:p w:rsidR="00356135" w:rsidRPr="007559BB" w:rsidRDefault="00356135" w:rsidP="00356135">
      <w:pPr>
        <w:pStyle w:val="Titre2"/>
      </w:pPr>
      <w:r>
        <w:t>Delayed gamma</w:t>
      </w:r>
    </w:p>
    <w:p w:rsidR="00356135" w:rsidRPr="00F868C4" w:rsidRDefault="00F868C4" w:rsidP="00F868C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Delayed gamma doses </w:t>
      </w:r>
      <w:r w:rsidR="00B15D44">
        <w:rPr>
          <w:rFonts w:ascii="Times New Roman" w:hAnsi="Times New Roman" w:cs="Times New Roman"/>
          <w:sz w:val="20"/>
          <w:szCs w:val="20"/>
          <w:lang w:val="en-US"/>
        </w:rPr>
        <w:t xml:space="preserve">rate are calculated assuming </w:t>
      </w:r>
      <w:r w:rsidRPr="00F868C4">
        <w:rPr>
          <w:rFonts w:ascii="Times New Roman" w:hAnsi="Times New Roman" w:cs="Times New Roman"/>
          <w:sz w:val="20"/>
          <w:szCs w:val="20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68C4">
        <w:rPr>
          <w:rFonts w:ascii="Times New Roman" w:hAnsi="Times New Roman" w:cs="Times New Roman"/>
          <w:sz w:val="20"/>
          <w:szCs w:val="20"/>
          <w:lang w:val="en-US"/>
        </w:rPr>
        <w:t>instantaneous event</w:t>
      </w:r>
      <w:r w:rsidR="00CA5BC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868C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A5BC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F868C4">
        <w:rPr>
          <w:rFonts w:ascii="Times New Roman" w:hAnsi="Times New Roman" w:cs="Times New Roman"/>
          <w:sz w:val="20"/>
          <w:szCs w:val="20"/>
          <w:lang w:val="en-US"/>
        </w:rPr>
        <w:t>hen the expected dose rates for periods of 1, 5, and 10 s and 1, 5, 10, 50, 100,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68C4">
        <w:rPr>
          <w:rFonts w:ascii="Times New Roman" w:hAnsi="Times New Roman" w:cs="Times New Roman"/>
          <w:sz w:val="20"/>
          <w:szCs w:val="20"/>
          <w:lang w:val="en-US"/>
        </w:rPr>
        <w:t xml:space="preserve">500, and 1000 min after the event </w:t>
      </w:r>
      <w:r w:rsidR="00CA5BC1">
        <w:rPr>
          <w:rFonts w:ascii="Times New Roman" w:hAnsi="Times New Roman" w:cs="Times New Roman"/>
          <w:sz w:val="20"/>
          <w:szCs w:val="20"/>
          <w:lang w:val="en-US"/>
        </w:rPr>
        <w:t xml:space="preserve">are </w:t>
      </w:r>
      <w:r w:rsidR="00CA5BC1" w:rsidRPr="00F868C4">
        <w:rPr>
          <w:rFonts w:ascii="Times New Roman" w:hAnsi="Times New Roman" w:cs="Times New Roman"/>
          <w:sz w:val="20"/>
          <w:szCs w:val="20"/>
          <w:lang w:val="en-US"/>
        </w:rPr>
        <w:t>tabulate</w:t>
      </w:r>
      <w:r w:rsidR="00CA5BC1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CA5BC1" w:rsidRPr="00F868C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68C4">
        <w:rPr>
          <w:rFonts w:ascii="Times New Roman" w:hAnsi="Times New Roman" w:cs="Times New Roman"/>
          <w:sz w:val="20"/>
          <w:szCs w:val="20"/>
          <w:lang w:val="en-US"/>
        </w:rPr>
        <w:t>for all five critical systems</w:t>
      </w:r>
      <w:r w:rsidR="00B15D4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C2128" w:rsidRPr="007559BB" w:rsidRDefault="00EF0457" w:rsidP="007559BB">
      <w:pPr>
        <w:pStyle w:val="Titre2"/>
      </w:pPr>
      <w:r w:rsidRPr="007559BB">
        <w:t>Response Functions</w:t>
      </w:r>
    </w:p>
    <w:p w:rsidR="00DF3712" w:rsidRDefault="002A6423" w:rsidP="005677A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Doses at </w:t>
      </w:r>
      <w:r w:rsidRPr="00DF3712">
        <w:rPr>
          <w:rFonts w:ascii="Times New Roman" w:hAnsi="Times New Roman" w:cs="Times New Roman"/>
          <w:sz w:val="20"/>
          <w:szCs w:val="20"/>
          <w:lang w:val="en-US"/>
        </w:rPr>
        <w:t>1 m (</w:t>
      </w:r>
      <w:r w:rsidR="0078000C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DF3712">
        <w:rPr>
          <w:rFonts w:ascii="Times New Roman" w:hAnsi="Times New Roman" w:cs="Times New Roman"/>
          <w:sz w:val="20"/>
          <w:szCs w:val="20"/>
          <w:lang w:val="en-US"/>
        </w:rPr>
        <w:t xml:space="preserve">.30 </w:t>
      </w:r>
      <w:proofErr w:type="spellStart"/>
      <w:r w:rsidRPr="00DF3712">
        <w:rPr>
          <w:rFonts w:ascii="Times New Roman" w:hAnsi="Times New Roman" w:cs="Times New Roman"/>
          <w:sz w:val="20"/>
          <w:szCs w:val="20"/>
          <w:lang w:val="en-US"/>
        </w:rPr>
        <w:t>ft</w:t>
      </w:r>
      <w:proofErr w:type="spellEnd"/>
      <w:r w:rsidRPr="00DF3712">
        <w:rPr>
          <w:rFonts w:ascii="Times New Roman" w:hAnsi="Times New Roman" w:cs="Times New Roman"/>
          <w:sz w:val="20"/>
          <w:szCs w:val="20"/>
          <w:lang w:val="en-US"/>
        </w:rPr>
        <w:t>) above the ground</w:t>
      </w:r>
      <w:r w:rsidRPr="00EE5850">
        <w:rPr>
          <w:rFonts w:ascii="Times New Roman" w:hAnsi="Times New Roman" w:cs="Times New Roman"/>
          <w:sz w:val="20"/>
          <w:szCs w:val="20"/>
          <w:lang w:val="en-US"/>
        </w:rPr>
        <w:t xml:space="preserve"> as a function of distance from the </w:t>
      </w:r>
      <w:r w:rsidRPr="00351FB9">
        <w:rPr>
          <w:rFonts w:ascii="Times New Roman" w:hAnsi="Times New Roman" w:cs="Times New Roman"/>
          <w:sz w:val="20"/>
          <w:szCs w:val="20"/>
          <w:lang w:val="en-US"/>
        </w:rPr>
        <w:t xml:space="preserve">surface </w:t>
      </w:r>
      <w:r w:rsidRPr="00EE5850">
        <w:rPr>
          <w:rFonts w:ascii="Times New Roman" w:hAnsi="Times New Roman" w:cs="Times New Roman"/>
          <w:sz w:val="20"/>
          <w:szCs w:val="20"/>
          <w:lang w:val="en-US"/>
        </w:rPr>
        <w:t>of the critical event for 1 to 3000 feet</w:t>
      </w:r>
      <w:r w:rsidRPr="00DF37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are calculated</w:t>
      </w:r>
      <w:r w:rsidR="00DF37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using </w:t>
      </w:r>
      <w:r w:rsidRPr="00DF3712">
        <w:rPr>
          <w:rFonts w:ascii="Times New Roman" w:hAnsi="Times New Roman" w:cs="Times New Roman"/>
          <w:sz w:val="20"/>
          <w:szCs w:val="20"/>
          <w:lang w:val="en-US"/>
        </w:rPr>
        <w:t>the Henderson flux-to-dose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F3712">
        <w:rPr>
          <w:rFonts w:ascii="Times New Roman" w:hAnsi="Times New Roman" w:cs="Times New Roman"/>
          <w:sz w:val="20"/>
          <w:szCs w:val="20"/>
          <w:lang w:val="en-US"/>
        </w:rPr>
        <w:t>factors</w:t>
      </w:r>
      <w:r w:rsidR="005677A7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5677A7" w:rsidRPr="005677A7">
        <w:rPr>
          <w:rFonts w:ascii="Times New Roman" w:hAnsi="Times New Roman" w:cs="Times New Roman"/>
          <w:sz w:val="20"/>
          <w:szCs w:val="20"/>
          <w:lang w:val="en-US"/>
        </w:rPr>
        <w:t xml:space="preserve">B. J. Henderson, </w:t>
      </w:r>
      <w:r w:rsidR="005677A7" w:rsidRPr="00E34981">
        <w:rPr>
          <w:rFonts w:ascii="Times New Roman" w:hAnsi="Times New Roman" w:cs="Times New Roman"/>
          <w:i/>
          <w:sz w:val="20"/>
          <w:szCs w:val="20"/>
          <w:lang w:val="en-US"/>
        </w:rPr>
        <w:t>Conversion of Neutron or Gamma-Ray Flux to Absorbed Dose Rate</w:t>
      </w:r>
      <w:r w:rsidR="005677A7" w:rsidRPr="005677A7">
        <w:rPr>
          <w:rFonts w:ascii="Times New Roman" w:hAnsi="Times New Roman" w:cs="Times New Roman"/>
          <w:sz w:val="20"/>
          <w:szCs w:val="20"/>
          <w:lang w:val="en-US"/>
        </w:rPr>
        <w:t>, XDC 59-8-179,</w:t>
      </w:r>
      <w:r w:rsidR="005677A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677A7" w:rsidRPr="005677A7">
        <w:rPr>
          <w:rFonts w:ascii="Times New Roman" w:hAnsi="Times New Roman" w:cs="Times New Roman"/>
          <w:sz w:val="20"/>
          <w:szCs w:val="20"/>
          <w:lang w:val="en-US"/>
        </w:rPr>
        <w:t>1959</w:t>
      </w:r>
      <w:r w:rsidR="005677A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5677A7" w:rsidRPr="005677A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76587" w:rsidRPr="00912E43" w:rsidRDefault="00076587" w:rsidP="00912E43">
      <w:pPr>
        <w:pStyle w:val="Titre1"/>
      </w:pPr>
      <w:r w:rsidRPr="00912E43">
        <w:t>RESULTS</w:t>
      </w:r>
    </w:p>
    <w:p w:rsidR="00FC2128" w:rsidRPr="008668F2" w:rsidRDefault="0035691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results will be written in the following tables.</w:t>
      </w:r>
      <w:r w:rsidR="002F473C">
        <w:rPr>
          <w:rFonts w:ascii="Times New Roman" w:hAnsi="Times New Roman" w:cs="Times New Roman"/>
          <w:sz w:val="20"/>
          <w:szCs w:val="20"/>
          <w:lang w:val="en-US"/>
        </w:rPr>
        <w:t xml:space="preserve"> All options and data necessary to analyze the results (for </w:t>
      </w:r>
      <w:r w:rsidR="002F473C" w:rsidRPr="008668F2">
        <w:rPr>
          <w:rFonts w:ascii="Times New Roman" w:hAnsi="Times New Roman" w:cs="Times New Roman"/>
          <w:sz w:val="20"/>
          <w:szCs w:val="20"/>
          <w:lang w:val="en-US"/>
        </w:rPr>
        <w:t>instance, cross section libraries, delayed gamma data, kind of detector, use of variance reduction technic, etc.) might be specified.</w:t>
      </w:r>
    </w:p>
    <w:p w:rsidR="003629C4" w:rsidRPr="008668F2" w:rsidRDefault="003629C4" w:rsidP="003629C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668F2">
        <w:rPr>
          <w:rFonts w:ascii="Times New Roman" w:hAnsi="Times New Roman" w:cs="Times New Roman"/>
          <w:sz w:val="20"/>
          <w:szCs w:val="20"/>
          <w:lang w:val="en-US"/>
        </w:rPr>
        <w:t>For more clarity, a common file naming convention may be adopted. An example is the following:</w:t>
      </w:r>
    </w:p>
    <w:p w:rsidR="003629C4" w:rsidRPr="008668F2" w:rsidRDefault="003629C4" w:rsidP="008668F2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668F2">
        <w:rPr>
          <w:rFonts w:ascii="Times New Roman" w:hAnsi="Times New Roman" w:cs="Times New Roman"/>
          <w:sz w:val="20"/>
          <w:szCs w:val="20"/>
          <w:lang w:val="en-US"/>
        </w:rPr>
        <w:t>SR-U-UN-G1-C1-d03-DG10s.inp</w:t>
      </w:r>
      <w:r w:rsidR="008668F2">
        <w:rPr>
          <w:rFonts w:ascii="Times New Roman" w:hAnsi="Times New Roman" w:cs="Times New Roman"/>
          <w:sz w:val="20"/>
          <w:szCs w:val="20"/>
          <w:lang w:val="en-US"/>
        </w:rPr>
        <w:t xml:space="preserve"> stand</w:t>
      </w:r>
      <w:r w:rsidR="002869E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668F2">
        <w:rPr>
          <w:rFonts w:ascii="Times New Roman" w:hAnsi="Times New Roman" w:cs="Times New Roman"/>
          <w:sz w:val="20"/>
          <w:szCs w:val="20"/>
          <w:lang w:val="en-US"/>
        </w:rPr>
        <w:t xml:space="preserve"> for:</w:t>
      </w:r>
    </w:p>
    <w:p w:rsidR="003629C4" w:rsidRPr="008668F2" w:rsidRDefault="008668F2" w:rsidP="008668F2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668F2">
        <w:rPr>
          <w:rFonts w:ascii="Times New Roman" w:hAnsi="Times New Roman" w:cs="Times New Roman"/>
          <w:sz w:val="20"/>
          <w:szCs w:val="20"/>
          <w:lang w:val="en-US"/>
        </w:rPr>
        <w:t>SR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8668F2">
        <w:rPr>
          <w:rFonts w:ascii="Times New Roman" w:hAnsi="Times New Roman" w:cs="Times New Roman"/>
          <w:sz w:val="20"/>
          <w:szCs w:val="20"/>
          <w:lang w:val="en-US"/>
        </w:rPr>
        <w:t xml:space="preserve"> slide rule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8668F2" w:rsidRPr="008668F2" w:rsidRDefault="008668F2" w:rsidP="008668F2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668F2">
        <w:rPr>
          <w:rFonts w:ascii="Times New Roman" w:hAnsi="Times New Roman" w:cs="Times New Roman"/>
          <w:sz w:val="20"/>
          <w:szCs w:val="20"/>
          <w:lang w:val="en-US"/>
        </w:rPr>
        <w:t>U: uranium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8668F2" w:rsidRDefault="008668F2" w:rsidP="008668F2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668F2">
        <w:rPr>
          <w:rFonts w:ascii="Times New Roman" w:hAnsi="Times New Roman" w:cs="Times New Roman"/>
          <w:sz w:val="20"/>
          <w:szCs w:val="20"/>
          <w:lang w:val="en-US"/>
        </w:rPr>
        <w:t>UN: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unreflected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(no shielding),</w:t>
      </w:r>
    </w:p>
    <w:p w:rsidR="008668F2" w:rsidRDefault="008668F2" w:rsidP="008668F2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G1: first case with a ground,</w:t>
      </w:r>
    </w:p>
    <w:p w:rsidR="008668F2" w:rsidRDefault="008668F2" w:rsidP="008668F2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C1: </w:t>
      </w:r>
      <w:r>
        <w:rPr>
          <w:rFonts w:ascii="Times New Roman" w:hAnsi="Times New Roman" w:cs="Times New Roman"/>
          <w:sz w:val="20"/>
          <w:szCs w:val="20"/>
          <w:lang w:val="en-US"/>
        </w:rPr>
        <w:t>first case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with the uranium system (</w:t>
      </w:r>
      <w:r w:rsidRPr="008668F2">
        <w:rPr>
          <w:rFonts w:ascii="Times New Roman" w:hAnsi="Times New Roman" w:cs="Times New Roman"/>
          <w:sz w:val="20"/>
          <w:szCs w:val="20"/>
          <w:lang w:val="en-US"/>
        </w:rPr>
        <w:t>Uranyl fluoride (4.95%)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Style w:val="Appelnotedebasdep"/>
          <w:rFonts w:ascii="Times New Roman" w:hAnsi="Times New Roman" w:cs="Times New Roman"/>
          <w:sz w:val="20"/>
          <w:szCs w:val="20"/>
          <w:lang w:val="en-US"/>
        </w:rPr>
        <w:footnoteReference w:id="1"/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8668F2" w:rsidRDefault="008668F2" w:rsidP="008668F2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8668F2">
        <w:rPr>
          <w:rFonts w:ascii="Times New Roman" w:hAnsi="Times New Roman" w:cs="Times New Roman"/>
          <w:sz w:val="20"/>
          <w:szCs w:val="20"/>
          <w:lang w:val="en-US"/>
        </w:rPr>
        <w:t>d03</w:t>
      </w:r>
      <w:r>
        <w:rPr>
          <w:rFonts w:ascii="Times New Roman" w:hAnsi="Times New Roman" w:cs="Times New Roman"/>
          <w:sz w:val="20"/>
          <w:szCs w:val="20"/>
          <w:lang w:val="en-US"/>
        </w:rPr>
        <w:t>: distance 0.3 m,</w:t>
      </w:r>
    </w:p>
    <w:p w:rsidR="008668F2" w:rsidRPr="008668F2" w:rsidRDefault="008668F2" w:rsidP="008668F2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DG10s: delayed gamma (after 10 seconds)</w:t>
      </w:r>
      <w:r>
        <w:rPr>
          <w:rStyle w:val="Appelnotedebasdep"/>
          <w:rFonts w:ascii="Times New Roman" w:hAnsi="Times New Roman" w:cs="Times New Roman"/>
          <w:sz w:val="20"/>
          <w:szCs w:val="20"/>
          <w:lang w:val="en-US"/>
        </w:rPr>
        <w:footnoteReference w:id="2"/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629C4" w:rsidRPr="008668F2" w:rsidRDefault="003629C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668F2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356917" w:rsidRPr="008668F2" w:rsidRDefault="00356917" w:rsidP="003569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56917" w:rsidRPr="000C3DAD" w:rsidRDefault="00356917" w:rsidP="0035691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03716F">
        <w:rPr>
          <w:rFonts w:ascii="Times New Roman" w:hAnsi="Times New Roman" w:cs="Times New Roman"/>
          <w:sz w:val="20"/>
          <w:szCs w:val="20"/>
          <w:lang w:val="en-US"/>
        </w:rPr>
        <w:t>3-1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B77CB5" w:rsidRPr="00B77CB5">
        <w:rPr>
          <w:rFonts w:ascii="Times New Roman" w:hAnsi="Times New Roman" w:cs="Times New Roman"/>
          <w:sz w:val="20"/>
          <w:szCs w:val="20"/>
          <w:lang w:val="en-US"/>
        </w:rPr>
        <w:t>Prompt neutron dose</w:t>
      </w:r>
      <w:r w:rsidRPr="00B77CB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Style w:val="Grilledutableau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1983"/>
        <w:gridCol w:w="1527"/>
        <w:gridCol w:w="1170"/>
        <w:gridCol w:w="1692"/>
        <w:gridCol w:w="1134"/>
        <w:gridCol w:w="1276"/>
      </w:tblGrid>
      <w:tr w:rsidR="00356917" w:rsidTr="004D7958">
        <w:trPr>
          <w:jc w:val="center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56917" w:rsidRDefault="00356917" w:rsidP="002715D6">
            <w:pPr>
              <w:jc w:val="center"/>
            </w:pPr>
            <w:r>
              <w:t>Prompt neutron dose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356917" w:rsidRDefault="00356917" w:rsidP="002715D6">
            <w:pPr>
              <w:jc w:val="center"/>
            </w:pPr>
            <w:r>
              <w:t>Case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56917" w:rsidRDefault="00356917" w:rsidP="002715D6">
            <w:pPr>
              <w:jc w:val="center"/>
            </w:pPr>
            <w:r>
              <w:t>Case 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356917" w:rsidRDefault="00356917" w:rsidP="002715D6">
            <w:pPr>
              <w:jc w:val="center"/>
            </w:pPr>
            <w:r>
              <w:t>Case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917" w:rsidRDefault="00356917" w:rsidP="002715D6">
            <w:pPr>
              <w:jc w:val="center"/>
            </w:pPr>
            <w:r>
              <w:t>Case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917" w:rsidRDefault="00356917" w:rsidP="002715D6">
            <w:pPr>
              <w:jc w:val="center"/>
            </w:pPr>
            <w:r>
              <w:t>Case 5</w:t>
            </w:r>
          </w:p>
        </w:tc>
      </w:tr>
      <w:tr w:rsidR="00356917" w:rsidTr="004D7958">
        <w:trPr>
          <w:trHeight w:val="486"/>
          <w:jc w:val="center"/>
        </w:trPr>
        <w:tc>
          <w:tcPr>
            <w:tcW w:w="1983" w:type="dxa"/>
            <w:shd w:val="clear" w:color="auto" w:fill="808080"/>
            <w:vAlign w:val="center"/>
          </w:tcPr>
          <w:p w:rsidR="00356917" w:rsidRPr="0051390A" w:rsidRDefault="00356917" w:rsidP="002715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Distance (m)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356917" w:rsidRPr="0051390A" w:rsidRDefault="0035691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356917" w:rsidRPr="0051390A" w:rsidRDefault="0035691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:rsidR="00356917" w:rsidRPr="0051390A" w:rsidRDefault="0035691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356917" w:rsidRPr="0051390A" w:rsidRDefault="0035691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356917" w:rsidRPr="0051390A" w:rsidRDefault="0035691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AB3B3C" w:rsidTr="004D7958">
        <w:trPr>
          <w:jc w:val="center"/>
        </w:trPr>
        <w:tc>
          <w:tcPr>
            <w:tcW w:w="1983" w:type="dxa"/>
            <w:vAlign w:val="bottom"/>
          </w:tcPr>
          <w:p w:rsidR="00AB3B3C" w:rsidRPr="00AB3B3C" w:rsidRDefault="00AB3B3C">
            <w:pPr>
              <w:jc w:val="right"/>
            </w:pPr>
            <w:r w:rsidRPr="00AB3B3C">
              <w:t>0.3</w:t>
            </w:r>
          </w:p>
        </w:tc>
        <w:tc>
          <w:tcPr>
            <w:tcW w:w="1527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3B3C" w:rsidRDefault="00AB3B3C" w:rsidP="002715D6">
            <w:pPr>
              <w:jc w:val="center"/>
            </w:pPr>
          </w:p>
        </w:tc>
      </w:tr>
      <w:tr w:rsidR="00AB3B3C" w:rsidTr="004D7958">
        <w:trPr>
          <w:jc w:val="center"/>
        </w:trPr>
        <w:tc>
          <w:tcPr>
            <w:tcW w:w="1983" w:type="dxa"/>
            <w:vAlign w:val="bottom"/>
          </w:tcPr>
          <w:p w:rsidR="00AB3B3C" w:rsidRPr="00AB3B3C" w:rsidRDefault="00AB3B3C">
            <w:pPr>
              <w:jc w:val="right"/>
            </w:pPr>
            <w:r w:rsidRPr="00AB3B3C">
              <w:t>0.5</w:t>
            </w:r>
          </w:p>
        </w:tc>
        <w:tc>
          <w:tcPr>
            <w:tcW w:w="1527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3B3C" w:rsidRDefault="00AB3B3C" w:rsidP="002715D6">
            <w:pPr>
              <w:jc w:val="center"/>
            </w:pPr>
          </w:p>
        </w:tc>
      </w:tr>
      <w:tr w:rsidR="00AB3B3C" w:rsidTr="004D7958">
        <w:trPr>
          <w:jc w:val="center"/>
        </w:trPr>
        <w:tc>
          <w:tcPr>
            <w:tcW w:w="1983" w:type="dxa"/>
            <w:vAlign w:val="bottom"/>
          </w:tcPr>
          <w:p w:rsidR="00AB3B3C" w:rsidRPr="00AB3B3C" w:rsidRDefault="00AB3B3C">
            <w:pPr>
              <w:jc w:val="right"/>
            </w:pPr>
            <w:r w:rsidRPr="00AB3B3C">
              <w:t>1</w:t>
            </w:r>
          </w:p>
        </w:tc>
        <w:tc>
          <w:tcPr>
            <w:tcW w:w="1527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3B3C" w:rsidRDefault="00AB3B3C" w:rsidP="002715D6">
            <w:pPr>
              <w:jc w:val="center"/>
            </w:pPr>
          </w:p>
        </w:tc>
      </w:tr>
      <w:tr w:rsidR="00AB3B3C" w:rsidTr="004D7958">
        <w:trPr>
          <w:jc w:val="center"/>
        </w:trPr>
        <w:tc>
          <w:tcPr>
            <w:tcW w:w="1983" w:type="dxa"/>
            <w:vAlign w:val="bottom"/>
          </w:tcPr>
          <w:p w:rsidR="00AB3B3C" w:rsidRPr="00AB3B3C" w:rsidRDefault="00C1614C">
            <w:pPr>
              <w:jc w:val="right"/>
            </w:pPr>
            <w:r>
              <w:t>2</w:t>
            </w:r>
          </w:p>
        </w:tc>
        <w:tc>
          <w:tcPr>
            <w:tcW w:w="1527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3B3C" w:rsidRDefault="00AB3B3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3B3C" w:rsidRDefault="00AB3B3C" w:rsidP="002715D6">
            <w:pPr>
              <w:jc w:val="center"/>
            </w:pPr>
          </w:p>
        </w:tc>
      </w:tr>
      <w:tr w:rsidR="00C1614C" w:rsidTr="004D7958">
        <w:trPr>
          <w:jc w:val="center"/>
        </w:trPr>
        <w:tc>
          <w:tcPr>
            <w:tcW w:w="1983" w:type="dxa"/>
            <w:vAlign w:val="bottom"/>
          </w:tcPr>
          <w:p w:rsidR="00C1614C" w:rsidRPr="00AB3B3C" w:rsidRDefault="00C1614C" w:rsidP="002715D6">
            <w:pPr>
              <w:jc w:val="right"/>
            </w:pPr>
            <w:r>
              <w:t>5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4D7958">
        <w:trPr>
          <w:jc w:val="center"/>
        </w:trPr>
        <w:tc>
          <w:tcPr>
            <w:tcW w:w="1983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4D7958">
        <w:trPr>
          <w:jc w:val="center"/>
        </w:trPr>
        <w:tc>
          <w:tcPr>
            <w:tcW w:w="1983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20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4D7958">
        <w:trPr>
          <w:jc w:val="center"/>
        </w:trPr>
        <w:tc>
          <w:tcPr>
            <w:tcW w:w="1983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50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4D7958">
        <w:trPr>
          <w:jc w:val="center"/>
        </w:trPr>
        <w:tc>
          <w:tcPr>
            <w:tcW w:w="1983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4D7958">
        <w:trPr>
          <w:jc w:val="center"/>
        </w:trPr>
        <w:tc>
          <w:tcPr>
            <w:tcW w:w="1983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200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4D7958">
        <w:trPr>
          <w:jc w:val="center"/>
        </w:trPr>
        <w:tc>
          <w:tcPr>
            <w:tcW w:w="1983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300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4D7958">
        <w:trPr>
          <w:jc w:val="center"/>
        </w:trPr>
        <w:tc>
          <w:tcPr>
            <w:tcW w:w="1983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500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4D7958">
        <w:trPr>
          <w:jc w:val="center"/>
        </w:trPr>
        <w:tc>
          <w:tcPr>
            <w:tcW w:w="1983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700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4D7958">
        <w:trPr>
          <w:jc w:val="center"/>
        </w:trPr>
        <w:tc>
          <w:tcPr>
            <w:tcW w:w="1983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1000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4D7958">
        <w:trPr>
          <w:jc w:val="center"/>
        </w:trPr>
        <w:tc>
          <w:tcPr>
            <w:tcW w:w="1983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1200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</w:tbl>
    <w:p w:rsidR="005E19D8" w:rsidRDefault="005E19D8" w:rsidP="005E19D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E19D8" w:rsidRPr="000C3DAD" w:rsidRDefault="005E19D8" w:rsidP="005E19D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03716F">
        <w:rPr>
          <w:rFonts w:ascii="Times New Roman" w:hAnsi="Times New Roman" w:cs="Times New Roman"/>
          <w:sz w:val="20"/>
          <w:szCs w:val="20"/>
          <w:lang w:val="en-US"/>
        </w:rPr>
        <w:t>3-2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6E64B0" w:rsidRPr="006E64B0">
        <w:rPr>
          <w:rFonts w:ascii="Times New Roman" w:hAnsi="Times New Roman" w:cs="Times New Roman"/>
          <w:sz w:val="20"/>
          <w:szCs w:val="20"/>
          <w:lang w:val="en-US"/>
        </w:rPr>
        <w:t>Prompt gamma dose</w:t>
      </w:r>
      <w:r w:rsidR="00CF63F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Style w:val="Grilledutableau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2164"/>
        <w:gridCol w:w="1527"/>
        <w:gridCol w:w="1170"/>
        <w:gridCol w:w="1692"/>
        <w:gridCol w:w="1134"/>
        <w:gridCol w:w="1276"/>
      </w:tblGrid>
      <w:tr w:rsidR="00356917" w:rsidTr="002715D6">
        <w:trPr>
          <w:jc w:val="center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356917" w:rsidRDefault="00356917" w:rsidP="00356917">
            <w:pPr>
              <w:jc w:val="center"/>
            </w:pPr>
            <w:r>
              <w:t>Prompt gamma dose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356917" w:rsidRDefault="00356917" w:rsidP="002715D6">
            <w:pPr>
              <w:jc w:val="center"/>
            </w:pPr>
            <w:r>
              <w:t>Case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56917" w:rsidRDefault="00356917" w:rsidP="002715D6">
            <w:pPr>
              <w:jc w:val="center"/>
            </w:pPr>
            <w:r>
              <w:t>Case 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356917" w:rsidRDefault="00356917" w:rsidP="002715D6">
            <w:pPr>
              <w:jc w:val="center"/>
            </w:pPr>
            <w:r>
              <w:t>Case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917" w:rsidRDefault="00356917" w:rsidP="002715D6">
            <w:pPr>
              <w:jc w:val="center"/>
            </w:pPr>
            <w:r>
              <w:t>Case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917" w:rsidRDefault="00356917" w:rsidP="002715D6">
            <w:pPr>
              <w:jc w:val="center"/>
            </w:pPr>
            <w:r>
              <w:t>Case 5</w:t>
            </w:r>
          </w:p>
        </w:tc>
      </w:tr>
      <w:tr w:rsidR="00356917" w:rsidTr="002715D6">
        <w:trPr>
          <w:trHeight w:val="486"/>
          <w:jc w:val="center"/>
        </w:trPr>
        <w:tc>
          <w:tcPr>
            <w:tcW w:w="2164" w:type="dxa"/>
            <w:shd w:val="clear" w:color="auto" w:fill="808080"/>
            <w:vAlign w:val="center"/>
          </w:tcPr>
          <w:p w:rsidR="00356917" w:rsidRPr="0051390A" w:rsidRDefault="00356917" w:rsidP="002715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Distance (m)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356917" w:rsidRPr="0051390A" w:rsidRDefault="0035691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356917" w:rsidRPr="0051390A" w:rsidRDefault="0035691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:rsidR="00356917" w:rsidRPr="0051390A" w:rsidRDefault="0035691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356917" w:rsidRPr="0051390A" w:rsidRDefault="0035691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356917" w:rsidRPr="0051390A" w:rsidRDefault="0035691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0.3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0.5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>
              <w:t>2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>
              <w:t>5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20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50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200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300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500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700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1000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1200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</w:tbl>
    <w:p w:rsidR="00FC2128" w:rsidRDefault="00FC212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E19D8" w:rsidRPr="000C3DAD" w:rsidRDefault="005E19D8" w:rsidP="005E19D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03716F">
        <w:rPr>
          <w:rFonts w:ascii="Times New Roman" w:hAnsi="Times New Roman" w:cs="Times New Roman"/>
          <w:sz w:val="20"/>
          <w:szCs w:val="20"/>
          <w:lang w:val="en-US"/>
        </w:rPr>
        <w:t>3-3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gramStart"/>
      <w:r w:rsidR="009D71EB" w:rsidRPr="009D71EB">
        <w:rPr>
          <w:rFonts w:ascii="Times New Roman" w:hAnsi="Times New Roman" w:cs="Times New Roman"/>
          <w:sz w:val="20"/>
          <w:szCs w:val="20"/>
          <w:lang w:val="en-US"/>
        </w:rPr>
        <w:t>Delayed gamma dose rate (after 1 s)</w:t>
      </w:r>
      <w:r w:rsidR="009D71EB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2164"/>
        <w:gridCol w:w="1527"/>
        <w:gridCol w:w="1170"/>
        <w:gridCol w:w="1692"/>
        <w:gridCol w:w="1134"/>
        <w:gridCol w:w="1276"/>
      </w:tblGrid>
      <w:tr w:rsidR="00BA34D2" w:rsidTr="002715D6">
        <w:trPr>
          <w:jc w:val="center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BA34D2" w:rsidRDefault="00BA34D2" w:rsidP="009D71EB">
            <w:pPr>
              <w:jc w:val="center"/>
            </w:pPr>
            <w:r>
              <w:t>Delayed gamma dose</w:t>
            </w:r>
            <w:r w:rsidR="00F121AE">
              <w:t xml:space="preserve"> rate (after 1 s)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A34D2" w:rsidRDefault="00BA34D2" w:rsidP="002715D6">
            <w:pPr>
              <w:jc w:val="center"/>
            </w:pPr>
            <w:r>
              <w:t>Case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34D2" w:rsidRDefault="00BA34D2" w:rsidP="002715D6">
            <w:pPr>
              <w:jc w:val="center"/>
            </w:pPr>
            <w:r>
              <w:t>Case 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BA34D2" w:rsidRDefault="00BA34D2" w:rsidP="002715D6">
            <w:pPr>
              <w:jc w:val="center"/>
            </w:pPr>
            <w:r>
              <w:t>Case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34D2" w:rsidRDefault="00BA34D2" w:rsidP="002715D6">
            <w:pPr>
              <w:jc w:val="center"/>
            </w:pPr>
            <w:r>
              <w:t>Case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34D2" w:rsidRDefault="00BA34D2" w:rsidP="002715D6">
            <w:pPr>
              <w:jc w:val="center"/>
            </w:pPr>
            <w:r>
              <w:t>Case 5</w:t>
            </w:r>
          </w:p>
        </w:tc>
      </w:tr>
      <w:tr w:rsidR="00BA34D2" w:rsidTr="002715D6">
        <w:trPr>
          <w:trHeight w:val="486"/>
          <w:jc w:val="center"/>
        </w:trPr>
        <w:tc>
          <w:tcPr>
            <w:tcW w:w="2164" w:type="dxa"/>
            <w:shd w:val="clear" w:color="auto" w:fill="808080"/>
            <w:vAlign w:val="center"/>
          </w:tcPr>
          <w:p w:rsidR="00BA34D2" w:rsidRPr="0051390A" w:rsidRDefault="00BA34D2" w:rsidP="002715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Distance (m)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BA34D2" w:rsidRPr="0051390A" w:rsidRDefault="00BA34D2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BA34D2" w:rsidRPr="0051390A" w:rsidRDefault="00BA34D2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:rsidR="00BA34D2" w:rsidRPr="0051390A" w:rsidRDefault="00BA34D2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BA34D2" w:rsidRPr="0051390A" w:rsidRDefault="00BA34D2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BA34D2" w:rsidRPr="0051390A" w:rsidRDefault="00BA34D2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0.3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0.5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>
              <w:t>2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>
              <w:t>5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lastRenderedPageBreak/>
              <w:t>20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50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200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300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500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700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1000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  <w:tr w:rsidR="00C1614C" w:rsidTr="002715D6">
        <w:trPr>
          <w:jc w:val="center"/>
        </w:trPr>
        <w:tc>
          <w:tcPr>
            <w:tcW w:w="2164" w:type="dxa"/>
            <w:vAlign w:val="bottom"/>
          </w:tcPr>
          <w:p w:rsidR="00C1614C" w:rsidRPr="00AB3B3C" w:rsidRDefault="00C1614C" w:rsidP="002715D6">
            <w:pPr>
              <w:jc w:val="right"/>
            </w:pPr>
            <w:r w:rsidRPr="00AB3B3C">
              <w:t>1200</w:t>
            </w:r>
          </w:p>
        </w:tc>
        <w:tc>
          <w:tcPr>
            <w:tcW w:w="1527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14C" w:rsidRDefault="00C1614C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1614C" w:rsidRDefault="00C1614C" w:rsidP="002715D6">
            <w:pPr>
              <w:jc w:val="center"/>
            </w:pPr>
          </w:p>
        </w:tc>
      </w:tr>
    </w:tbl>
    <w:p w:rsidR="00BA34D2" w:rsidRDefault="00BA34D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03FB7" w:rsidRPr="000C3DAD" w:rsidRDefault="00603FB7" w:rsidP="00603FB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3-</w:t>
      </w:r>
      <w:r w:rsidR="001F0441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gramStart"/>
      <w:r w:rsidRPr="009D71EB">
        <w:rPr>
          <w:rFonts w:ascii="Times New Roman" w:hAnsi="Times New Roman" w:cs="Times New Roman"/>
          <w:sz w:val="20"/>
          <w:szCs w:val="20"/>
          <w:lang w:val="en-US"/>
        </w:rPr>
        <w:t xml:space="preserve">Delayed gamma dose rate (after </w:t>
      </w:r>
      <w:r w:rsidR="00C21976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9D71EB">
        <w:rPr>
          <w:rFonts w:ascii="Times New Roman" w:hAnsi="Times New Roman" w:cs="Times New Roman"/>
          <w:sz w:val="20"/>
          <w:szCs w:val="20"/>
          <w:lang w:val="en-US"/>
        </w:rPr>
        <w:t xml:space="preserve"> s)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2164"/>
        <w:gridCol w:w="1527"/>
        <w:gridCol w:w="1170"/>
        <w:gridCol w:w="1692"/>
        <w:gridCol w:w="1134"/>
        <w:gridCol w:w="1276"/>
      </w:tblGrid>
      <w:tr w:rsidR="00603FB7" w:rsidTr="002715D6">
        <w:trPr>
          <w:jc w:val="center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603FB7" w:rsidRDefault="00603FB7" w:rsidP="00C21976">
            <w:pPr>
              <w:jc w:val="center"/>
            </w:pPr>
            <w:r>
              <w:t xml:space="preserve">Delayed gamma dose rate (after </w:t>
            </w:r>
            <w:r w:rsidR="00C21976">
              <w:t>5</w:t>
            </w:r>
            <w:r>
              <w:t xml:space="preserve"> s)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5</w:t>
            </w:r>
          </w:p>
        </w:tc>
      </w:tr>
      <w:tr w:rsidR="00603FB7" w:rsidTr="002715D6">
        <w:trPr>
          <w:trHeight w:val="486"/>
          <w:jc w:val="center"/>
        </w:trPr>
        <w:tc>
          <w:tcPr>
            <w:tcW w:w="216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Distance (m)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0.3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2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300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700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</w:tbl>
    <w:p w:rsidR="00603FB7" w:rsidRDefault="00603FB7" w:rsidP="00603FB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03FB7" w:rsidRPr="000C3DAD" w:rsidRDefault="00603FB7" w:rsidP="00603FB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3-</w:t>
      </w:r>
      <w:r w:rsidR="001F0441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gramStart"/>
      <w:r w:rsidRPr="009D71EB">
        <w:rPr>
          <w:rFonts w:ascii="Times New Roman" w:hAnsi="Times New Roman" w:cs="Times New Roman"/>
          <w:sz w:val="20"/>
          <w:szCs w:val="20"/>
          <w:lang w:val="en-US"/>
        </w:rPr>
        <w:t>Delayed gamma dose rate (after 1</w:t>
      </w:r>
      <w:r w:rsidR="00C21976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9D71EB">
        <w:rPr>
          <w:rFonts w:ascii="Times New Roman" w:hAnsi="Times New Roman" w:cs="Times New Roman"/>
          <w:sz w:val="20"/>
          <w:szCs w:val="20"/>
          <w:lang w:val="en-US"/>
        </w:rPr>
        <w:t xml:space="preserve"> s)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2164"/>
        <w:gridCol w:w="1527"/>
        <w:gridCol w:w="1170"/>
        <w:gridCol w:w="1692"/>
        <w:gridCol w:w="1134"/>
        <w:gridCol w:w="1276"/>
      </w:tblGrid>
      <w:tr w:rsidR="00603FB7" w:rsidTr="002715D6">
        <w:trPr>
          <w:jc w:val="center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603FB7" w:rsidRDefault="00603FB7" w:rsidP="002715D6">
            <w:pPr>
              <w:jc w:val="center"/>
            </w:pPr>
            <w:r>
              <w:t>Delayed gamma dose rate (after 1</w:t>
            </w:r>
            <w:r w:rsidR="00C21976">
              <w:t>0</w:t>
            </w:r>
            <w:r>
              <w:t xml:space="preserve"> s)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5</w:t>
            </w:r>
          </w:p>
        </w:tc>
      </w:tr>
      <w:tr w:rsidR="00603FB7" w:rsidTr="002715D6">
        <w:trPr>
          <w:trHeight w:val="486"/>
          <w:jc w:val="center"/>
        </w:trPr>
        <w:tc>
          <w:tcPr>
            <w:tcW w:w="216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Distance (m)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0.3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2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300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700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</w:tbl>
    <w:p w:rsidR="00603FB7" w:rsidRDefault="00603FB7" w:rsidP="00603FB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03FB7" w:rsidRPr="000C3DAD" w:rsidRDefault="00603FB7" w:rsidP="00603FB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3-</w:t>
      </w:r>
      <w:r w:rsidR="001F0441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gramStart"/>
      <w:r w:rsidRPr="009D71EB">
        <w:rPr>
          <w:rFonts w:ascii="Times New Roman" w:hAnsi="Times New Roman" w:cs="Times New Roman"/>
          <w:sz w:val="20"/>
          <w:szCs w:val="20"/>
          <w:lang w:val="en-US"/>
        </w:rPr>
        <w:t xml:space="preserve">Delayed gamma dose rate (after 1 </w:t>
      </w:r>
      <w:r w:rsidR="00C21976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Pr="009D71EB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2164"/>
        <w:gridCol w:w="1527"/>
        <w:gridCol w:w="1170"/>
        <w:gridCol w:w="1692"/>
        <w:gridCol w:w="1134"/>
        <w:gridCol w:w="1276"/>
      </w:tblGrid>
      <w:tr w:rsidR="00603FB7" w:rsidTr="002715D6">
        <w:trPr>
          <w:jc w:val="center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603FB7" w:rsidRDefault="00603FB7" w:rsidP="002715D6">
            <w:pPr>
              <w:jc w:val="center"/>
            </w:pPr>
            <w:r>
              <w:lastRenderedPageBreak/>
              <w:t xml:space="preserve">Delayed gamma dose rate (after </w:t>
            </w:r>
            <w:r w:rsidR="00C21976">
              <w:t>1 min</w:t>
            </w:r>
            <w:r>
              <w:t>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5</w:t>
            </w:r>
          </w:p>
        </w:tc>
      </w:tr>
      <w:tr w:rsidR="00603FB7" w:rsidTr="002715D6">
        <w:trPr>
          <w:trHeight w:val="486"/>
          <w:jc w:val="center"/>
        </w:trPr>
        <w:tc>
          <w:tcPr>
            <w:tcW w:w="216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Distance (m)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0.3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2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300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700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</w:tbl>
    <w:p w:rsidR="00603FB7" w:rsidRDefault="00603FB7" w:rsidP="00603FB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03FB7" w:rsidRPr="000C3DAD" w:rsidRDefault="00603FB7" w:rsidP="00603FB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3-</w:t>
      </w:r>
      <w:r w:rsidR="001F0441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gramStart"/>
      <w:r w:rsidRPr="009D71EB">
        <w:rPr>
          <w:rFonts w:ascii="Times New Roman" w:hAnsi="Times New Roman" w:cs="Times New Roman"/>
          <w:sz w:val="20"/>
          <w:szCs w:val="20"/>
          <w:lang w:val="en-US"/>
        </w:rPr>
        <w:t xml:space="preserve">Delayed gamma dose rate (after </w:t>
      </w:r>
      <w:r w:rsidR="00464E09">
        <w:rPr>
          <w:rFonts w:ascii="Times New Roman" w:hAnsi="Times New Roman" w:cs="Times New Roman"/>
          <w:sz w:val="20"/>
          <w:szCs w:val="20"/>
          <w:lang w:val="en-US"/>
        </w:rPr>
        <w:t>5 min</w:t>
      </w:r>
      <w:r w:rsidRPr="009D71EB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2164"/>
        <w:gridCol w:w="1527"/>
        <w:gridCol w:w="1170"/>
        <w:gridCol w:w="1692"/>
        <w:gridCol w:w="1134"/>
        <w:gridCol w:w="1276"/>
      </w:tblGrid>
      <w:tr w:rsidR="00603FB7" w:rsidTr="002715D6">
        <w:trPr>
          <w:jc w:val="center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603FB7" w:rsidRDefault="00603FB7" w:rsidP="00464E09">
            <w:pPr>
              <w:jc w:val="center"/>
            </w:pPr>
            <w:r>
              <w:t xml:space="preserve">Delayed gamma dose rate (after </w:t>
            </w:r>
            <w:r w:rsidR="00464E09">
              <w:t>5 min</w:t>
            </w:r>
            <w:r>
              <w:t>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5</w:t>
            </w:r>
          </w:p>
        </w:tc>
      </w:tr>
      <w:tr w:rsidR="00603FB7" w:rsidTr="002715D6">
        <w:trPr>
          <w:trHeight w:val="486"/>
          <w:jc w:val="center"/>
        </w:trPr>
        <w:tc>
          <w:tcPr>
            <w:tcW w:w="216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Distance (m)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0.3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2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300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700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</w:tbl>
    <w:p w:rsidR="00603FB7" w:rsidRDefault="00603FB7" w:rsidP="00603FB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03FB7" w:rsidRPr="000C3DAD" w:rsidRDefault="00603FB7" w:rsidP="00603FB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3-</w:t>
      </w:r>
      <w:r w:rsidR="001F0441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gramStart"/>
      <w:r w:rsidRPr="009D71EB">
        <w:rPr>
          <w:rFonts w:ascii="Times New Roman" w:hAnsi="Times New Roman" w:cs="Times New Roman"/>
          <w:sz w:val="20"/>
          <w:szCs w:val="20"/>
          <w:lang w:val="en-US"/>
        </w:rPr>
        <w:t>Delayed gamma dose rate (after 1</w:t>
      </w:r>
      <w:r w:rsidR="00F06AB1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9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6AB1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Pr="009D71EB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2164"/>
        <w:gridCol w:w="1527"/>
        <w:gridCol w:w="1170"/>
        <w:gridCol w:w="1692"/>
        <w:gridCol w:w="1134"/>
        <w:gridCol w:w="1276"/>
      </w:tblGrid>
      <w:tr w:rsidR="00603FB7" w:rsidTr="002715D6">
        <w:trPr>
          <w:jc w:val="center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603FB7" w:rsidRDefault="00603FB7" w:rsidP="00F06AB1">
            <w:pPr>
              <w:jc w:val="center"/>
            </w:pPr>
            <w:r>
              <w:t>Delayed gamma dose rate (after 1</w:t>
            </w:r>
            <w:r w:rsidR="00F06AB1">
              <w:t>0</w:t>
            </w:r>
            <w:r>
              <w:t xml:space="preserve"> </w:t>
            </w:r>
            <w:r w:rsidR="00F06AB1">
              <w:t>min</w:t>
            </w:r>
            <w:r>
              <w:t>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5</w:t>
            </w:r>
          </w:p>
        </w:tc>
      </w:tr>
      <w:tr w:rsidR="00603FB7" w:rsidTr="002715D6">
        <w:trPr>
          <w:trHeight w:val="486"/>
          <w:jc w:val="center"/>
        </w:trPr>
        <w:tc>
          <w:tcPr>
            <w:tcW w:w="216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Distance (m)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0.3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2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lastRenderedPageBreak/>
              <w:t>100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300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700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</w:tbl>
    <w:p w:rsidR="00603FB7" w:rsidRDefault="00603FB7" w:rsidP="00603FB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03FB7" w:rsidRPr="000C3DAD" w:rsidRDefault="00603FB7" w:rsidP="00603FB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3-</w:t>
      </w:r>
      <w:r w:rsidR="001F0441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gramStart"/>
      <w:r w:rsidRPr="009D71EB">
        <w:rPr>
          <w:rFonts w:ascii="Times New Roman" w:hAnsi="Times New Roman" w:cs="Times New Roman"/>
          <w:sz w:val="20"/>
          <w:szCs w:val="20"/>
          <w:lang w:val="en-US"/>
        </w:rPr>
        <w:t xml:space="preserve">Delayed gamma dose rate (after </w:t>
      </w:r>
      <w:r w:rsidR="00F06AB1">
        <w:rPr>
          <w:rFonts w:ascii="Times New Roman" w:hAnsi="Times New Roman" w:cs="Times New Roman"/>
          <w:sz w:val="20"/>
          <w:szCs w:val="20"/>
          <w:lang w:val="en-US"/>
        </w:rPr>
        <w:t>50</w:t>
      </w:r>
      <w:r w:rsidRPr="009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6AB1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Pr="009D71EB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2164"/>
        <w:gridCol w:w="1527"/>
        <w:gridCol w:w="1170"/>
        <w:gridCol w:w="1692"/>
        <w:gridCol w:w="1134"/>
        <w:gridCol w:w="1276"/>
      </w:tblGrid>
      <w:tr w:rsidR="00603FB7" w:rsidTr="002715D6">
        <w:trPr>
          <w:jc w:val="center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603FB7" w:rsidRDefault="00603FB7" w:rsidP="00F06AB1">
            <w:pPr>
              <w:jc w:val="center"/>
            </w:pPr>
            <w:r>
              <w:t xml:space="preserve">Delayed gamma dose rate (after </w:t>
            </w:r>
            <w:r w:rsidR="00F06AB1">
              <w:t>50 min</w:t>
            </w:r>
            <w:r>
              <w:t>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5</w:t>
            </w:r>
          </w:p>
        </w:tc>
      </w:tr>
      <w:tr w:rsidR="00603FB7" w:rsidTr="002715D6">
        <w:trPr>
          <w:trHeight w:val="486"/>
          <w:jc w:val="center"/>
        </w:trPr>
        <w:tc>
          <w:tcPr>
            <w:tcW w:w="216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Distance (m)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0.3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2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300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700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</w:tbl>
    <w:p w:rsidR="00603FB7" w:rsidRDefault="00603FB7" w:rsidP="00603FB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03FB7" w:rsidRPr="000C3DAD" w:rsidRDefault="00603FB7" w:rsidP="00603FB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3-</w:t>
      </w:r>
      <w:r w:rsidR="001F0441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gramStart"/>
      <w:r w:rsidRPr="009D71EB">
        <w:rPr>
          <w:rFonts w:ascii="Times New Roman" w:hAnsi="Times New Roman" w:cs="Times New Roman"/>
          <w:sz w:val="20"/>
          <w:szCs w:val="20"/>
          <w:lang w:val="en-US"/>
        </w:rPr>
        <w:t>Delayed gamma dose rate (after 1</w:t>
      </w:r>
      <w:r w:rsidR="00F06AB1">
        <w:rPr>
          <w:rFonts w:ascii="Times New Roman" w:hAnsi="Times New Roman" w:cs="Times New Roman"/>
          <w:sz w:val="20"/>
          <w:szCs w:val="20"/>
          <w:lang w:val="en-US"/>
        </w:rPr>
        <w:t>00</w:t>
      </w:r>
      <w:r w:rsidRPr="009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6AB1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Pr="009D71EB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2164"/>
        <w:gridCol w:w="1527"/>
        <w:gridCol w:w="1170"/>
        <w:gridCol w:w="1692"/>
        <w:gridCol w:w="1134"/>
        <w:gridCol w:w="1276"/>
      </w:tblGrid>
      <w:tr w:rsidR="00603FB7" w:rsidTr="002715D6">
        <w:trPr>
          <w:jc w:val="center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603FB7" w:rsidRDefault="00603FB7" w:rsidP="00F06AB1">
            <w:pPr>
              <w:jc w:val="center"/>
            </w:pPr>
            <w:r>
              <w:t>Delayed gamma dose rate (after 1</w:t>
            </w:r>
            <w:r w:rsidR="00F06AB1">
              <w:t>00</w:t>
            </w:r>
            <w:r>
              <w:t xml:space="preserve"> </w:t>
            </w:r>
            <w:r w:rsidR="00F06AB1">
              <w:t>min</w:t>
            </w:r>
            <w:r>
              <w:t>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5</w:t>
            </w:r>
          </w:p>
        </w:tc>
      </w:tr>
      <w:tr w:rsidR="00603FB7" w:rsidTr="002715D6">
        <w:trPr>
          <w:trHeight w:val="486"/>
          <w:jc w:val="center"/>
        </w:trPr>
        <w:tc>
          <w:tcPr>
            <w:tcW w:w="216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Distance (m)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0.3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2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300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700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</w:tbl>
    <w:p w:rsidR="00603FB7" w:rsidRDefault="00603FB7" w:rsidP="00603FB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03FB7" w:rsidRPr="000C3DAD" w:rsidRDefault="00603FB7" w:rsidP="00603FB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3-</w:t>
      </w:r>
      <w:r w:rsidR="001F0441">
        <w:rPr>
          <w:rFonts w:ascii="Times New Roman" w:hAnsi="Times New Roman" w:cs="Times New Roman"/>
          <w:sz w:val="20"/>
          <w:szCs w:val="20"/>
          <w:lang w:val="en-US"/>
        </w:rPr>
        <w:t>11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gramStart"/>
      <w:r w:rsidRPr="009D71EB">
        <w:rPr>
          <w:rFonts w:ascii="Times New Roman" w:hAnsi="Times New Roman" w:cs="Times New Roman"/>
          <w:sz w:val="20"/>
          <w:szCs w:val="20"/>
          <w:lang w:val="en-US"/>
        </w:rPr>
        <w:t xml:space="preserve">Delayed gamma dose rate (after </w:t>
      </w:r>
      <w:r w:rsidR="00F06AB1">
        <w:rPr>
          <w:rFonts w:ascii="Times New Roman" w:hAnsi="Times New Roman" w:cs="Times New Roman"/>
          <w:sz w:val="20"/>
          <w:szCs w:val="20"/>
          <w:lang w:val="en-US"/>
        </w:rPr>
        <w:t>500</w:t>
      </w:r>
      <w:r w:rsidR="00F06AB1" w:rsidRPr="00F06A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6AB1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Pr="009D71EB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2164"/>
        <w:gridCol w:w="1527"/>
        <w:gridCol w:w="1170"/>
        <w:gridCol w:w="1692"/>
        <w:gridCol w:w="1134"/>
        <w:gridCol w:w="1276"/>
      </w:tblGrid>
      <w:tr w:rsidR="00603FB7" w:rsidTr="002715D6">
        <w:trPr>
          <w:jc w:val="center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603FB7" w:rsidRDefault="00603FB7" w:rsidP="002715D6">
            <w:pPr>
              <w:jc w:val="center"/>
            </w:pPr>
            <w:r>
              <w:t xml:space="preserve">Delayed gamma dose </w:t>
            </w:r>
            <w:r>
              <w:lastRenderedPageBreak/>
              <w:t xml:space="preserve">rate (after </w:t>
            </w:r>
            <w:r w:rsidR="00F06AB1">
              <w:t>500 min</w:t>
            </w:r>
            <w:r>
              <w:t>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lastRenderedPageBreak/>
              <w:t>Case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5</w:t>
            </w:r>
          </w:p>
        </w:tc>
      </w:tr>
      <w:tr w:rsidR="00603FB7" w:rsidTr="002715D6">
        <w:trPr>
          <w:trHeight w:val="486"/>
          <w:jc w:val="center"/>
        </w:trPr>
        <w:tc>
          <w:tcPr>
            <w:tcW w:w="216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Distance (m)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0.3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2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300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700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</w:tbl>
    <w:p w:rsidR="00603FB7" w:rsidRDefault="00603FB7" w:rsidP="00603FB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03FB7" w:rsidRPr="000C3DAD" w:rsidRDefault="00603FB7" w:rsidP="00603FB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3-</w:t>
      </w:r>
      <w:r w:rsidR="001F0441">
        <w:rPr>
          <w:rFonts w:ascii="Times New Roman" w:hAnsi="Times New Roman" w:cs="Times New Roman"/>
          <w:sz w:val="20"/>
          <w:szCs w:val="20"/>
          <w:lang w:val="en-US"/>
        </w:rPr>
        <w:t>12</w:t>
      </w:r>
      <w:r w:rsidRPr="000C3DAD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gramStart"/>
      <w:r w:rsidRPr="009D71EB">
        <w:rPr>
          <w:rFonts w:ascii="Times New Roman" w:hAnsi="Times New Roman" w:cs="Times New Roman"/>
          <w:sz w:val="20"/>
          <w:szCs w:val="20"/>
          <w:lang w:val="en-US"/>
        </w:rPr>
        <w:t>Delayed gamma dose rate (after 1</w:t>
      </w:r>
      <w:r w:rsidR="00F06AB1">
        <w:rPr>
          <w:rFonts w:ascii="Times New Roman" w:hAnsi="Times New Roman" w:cs="Times New Roman"/>
          <w:sz w:val="20"/>
          <w:szCs w:val="20"/>
          <w:lang w:val="en-US"/>
        </w:rPr>
        <w:t>000</w:t>
      </w:r>
      <w:r w:rsidRPr="009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6AB1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Pr="009D71EB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2164"/>
        <w:gridCol w:w="1527"/>
        <w:gridCol w:w="1170"/>
        <w:gridCol w:w="1692"/>
        <w:gridCol w:w="1134"/>
        <w:gridCol w:w="1276"/>
      </w:tblGrid>
      <w:tr w:rsidR="00603FB7" w:rsidTr="002715D6">
        <w:trPr>
          <w:jc w:val="center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603FB7" w:rsidRDefault="00603FB7" w:rsidP="00F06AB1">
            <w:pPr>
              <w:jc w:val="center"/>
            </w:pPr>
            <w:r>
              <w:t>Delayed gamma dose rate (after 1</w:t>
            </w:r>
            <w:r w:rsidR="00F06AB1">
              <w:t>000</w:t>
            </w:r>
            <w:r>
              <w:t xml:space="preserve"> </w:t>
            </w:r>
            <w:r w:rsidR="00F06AB1">
              <w:t>min</w:t>
            </w:r>
            <w:r>
              <w:t>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FB7" w:rsidRDefault="00603FB7" w:rsidP="002715D6">
            <w:pPr>
              <w:jc w:val="center"/>
            </w:pPr>
            <w:r>
              <w:t>Case 5</w:t>
            </w:r>
          </w:p>
        </w:tc>
      </w:tr>
      <w:tr w:rsidR="00603FB7" w:rsidTr="002715D6">
        <w:trPr>
          <w:trHeight w:val="486"/>
          <w:jc w:val="center"/>
        </w:trPr>
        <w:tc>
          <w:tcPr>
            <w:tcW w:w="216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Distance (m)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603FB7" w:rsidRPr="0051390A" w:rsidRDefault="00603FB7" w:rsidP="002715D6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0.3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0.5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2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>
              <w:t>5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300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500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700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1000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  <w:tr w:rsidR="00603FB7" w:rsidTr="002715D6">
        <w:trPr>
          <w:jc w:val="center"/>
        </w:trPr>
        <w:tc>
          <w:tcPr>
            <w:tcW w:w="2164" w:type="dxa"/>
            <w:vAlign w:val="bottom"/>
          </w:tcPr>
          <w:p w:rsidR="00603FB7" w:rsidRPr="00AB3B3C" w:rsidRDefault="00603FB7" w:rsidP="002715D6">
            <w:pPr>
              <w:jc w:val="right"/>
            </w:pPr>
            <w:r w:rsidRPr="00AB3B3C">
              <w:t>1200</w:t>
            </w:r>
          </w:p>
        </w:tc>
        <w:tc>
          <w:tcPr>
            <w:tcW w:w="1527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70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692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3FB7" w:rsidRDefault="00603FB7" w:rsidP="002715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3FB7" w:rsidRDefault="00603FB7" w:rsidP="002715D6">
            <w:pPr>
              <w:jc w:val="center"/>
            </w:pPr>
          </w:p>
        </w:tc>
      </w:tr>
    </w:tbl>
    <w:p w:rsidR="00603FB7" w:rsidRDefault="00603FB7" w:rsidP="00603FB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03F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BC" w:rsidRDefault="007B4ABC" w:rsidP="00943ACC">
      <w:pPr>
        <w:spacing w:after="0" w:line="240" w:lineRule="auto"/>
      </w:pPr>
      <w:r>
        <w:separator/>
      </w:r>
    </w:p>
  </w:endnote>
  <w:endnote w:type="continuationSeparator" w:id="0">
    <w:p w:rsidR="007B4ABC" w:rsidRDefault="007B4ABC" w:rsidP="0094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5480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629C4" w:rsidRPr="00413F55" w:rsidRDefault="003629C4">
        <w:pPr>
          <w:pStyle w:val="Pieddepag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13F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13F5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13F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011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13F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629C4" w:rsidRDefault="003629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BC" w:rsidRDefault="007B4ABC" w:rsidP="00943ACC">
      <w:pPr>
        <w:spacing w:after="0" w:line="240" w:lineRule="auto"/>
      </w:pPr>
      <w:r>
        <w:separator/>
      </w:r>
    </w:p>
  </w:footnote>
  <w:footnote w:type="continuationSeparator" w:id="0">
    <w:p w:rsidR="007B4ABC" w:rsidRDefault="007B4ABC" w:rsidP="00943ACC">
      <w:pPr>
        <w:spacing w:after="0" w:line="240" w:lineRule="auto"/>
      </w:pPr>
      <w:r>
        <w:continuationSeparator/>
      </w:r>
    </w:p>
  </w:footnote>
  <w:footnote w:id="1">
    <w:p w:rsidR="008668F2" w:rsidRPr="008668F2" w:rsidRDefault="008668F2">
      <w:pPr>
        <w:pStyle w:val="Notedebasdepage"/>
        <w:rPr>
          <w:rFonts w:ascii="Times New Roman" w:hAnsi="Times New Roman" w:cs="Times New Roman"/>
          <w:lang w:val="en-US"/>
        </w:rPr>
      </w:pPr>
      <w:r w:rsidRPr="008668F2">
        <w:rPr>
          <w:rStyle w:val="Appelnotedebasdep"/>
          <w:rFonts w:ascii="Times New Roman" w:hAnsi="Times New Roman" w:cs="Times New Roman"/>
        </w:rPr>
        <w:footnoteRef/>
      </w:r>
      <w:r w:rsidRPr="008668F2">
        <w:rPr>
          <w:rFonts w:ascii="Times New Roman" w:hAnsi="Times New Roman" w:cs="Times New Roman"/>
          <w:lang w:val="en-US"/>
        </w:rPr>
        <w:t xml:space="preserve"> C2 is </w:t>
      </w:r>
      <w:r w:rsidRPr="008668F2">
        <w:rPr>
          <w:rFonts w:ascii="Times New Roman" w:hAnsi="Times New Roman" w:cs="Times New Roman"/>
          <w:lang w:val="en-US"/>
        </w:rPr>
        <w:t>Damp UO2 (5%)</w:t>
      </w:r>
      <w:r>
        <w:rPr>
          <w:rFonts w:ascii="Times New Roman" w:hAnsi="Times New Roman" w:cs="Times New Roman"/>
          <w:lang w:val="en-US"/>
        </w:rPr>
        <w:t xml:space="preserve">; C3 is </w:t>
      </w:r>
      <w:r w:rsidRPr="008668F2">
        <w:rPr>
          <w:rFonts w:ascii="Times New Roman" w:hAnsi="Times New Roman" w:cs="Times New Roman"/>
          <w:lang w:val="en-US"/>
        </w:rPr>
        <w:t>Uranyl nitrate solution (93.2%)</w:t>
      </w:r>
      <w:r>
        <w:rPr>
          <w:rFonts w:ascii="Times New Roman" w:hAnsi="Times New Roman" w:cs="Times New Roman"/>
          <w:lang w:val="en-US"/>
        </w:rPr>
        <w:t xml:space="preserve">; C4 is </w:t>
      </w:r>
      <w:r w:rsidRPr="008668F2">
        <w:rPr>
          <w:rFonts w:ascii="Times New Roman" w:hAnsi="Times New Roman" w:cs="Times New Roman"/>
          <w:lang w:val="en-US"/>
        </w:rPr>
        <w:t>U metal (93.2%)</w:t>
      </w:r>
      <w:r>
        <w:rPr>
          <w:rFonts w:ascii="Times New Roman" w:hAnsi="Times New Roman" w:cs="Times New Roman"/>
          <w:lang w:val="en-US"/>
        </w:rPr>
        <w:t xml:space="preserve">; C5 is </w:t>
      </w:r>
      <w:r w:rsidRPr="008668F2">
        <w:rPr>
          <w:rFonts w:ascii="Times New Roman" w:hAnsi="Times New Roman" w:cs="Times New Roman"/>
          <w:lang w:val="en-US"/>
        </w:rPr>
        <w:t>Damp U3O8 (93.2%)</w:t>
      </w:r>
      <w:r>
        <w:rPr>
          <w:rFonts w:ascii="Times New Roman" w:hAnsi="Times New Roman" w:cs="Times New Roman"/>
          <w:lang w:val="en-US"/>
        </w:rPr>
        <w:t>.</w:t>
      </w:r>
    </w:p>
  </w:footnote>
  <w:footnote w:id="2">
    <w:p w:rsidR="008668F2" w:rsidRPr="008668F2" w:rsidRDefault="008668F2">
      <w:pPr>
        <w:pStyle w:val="Notedebasdepage"/>
        <w:rPr>
          <w:lang w:val="en-US"/>
        </w:rPr>
      </w:pPr>
      <w:r w:rsidRPr="008668F2">
        <w:rPr>
          <w:rStyle w:val="Appelnotedebasdep"/>
          <w:rFonts w:ascii="Times New Roman" w:hAnsi="Times New Roman" w:cs="Times New Roman"/>
        </w:rPr>
        <w:footnoteRef/>
      </w:r>
      <w:r w:rsidRPr="008668F2">
        <w:rPr>
          <w:rFonts w:ascii="Times New Roman" w:hAnsi="Times New Roman" w:cs="Times New Roman"/>
          <w:lang w:val="en-US"/>
        </w:rPr>
        <w:t xml:space="preserve"> Instead of « DG », « N » and « G » may be used, for respectively prompt neutron and prompt </w:t>
      </w:r>
      <w:r w:rsidRPr="008668F2">
        <w:rPr>
          <w:rFonts w:ascii="Times New Roman" w:hAnsi="Times New Roman" w:cs="Times New Roman"/>
          <w:lang w:val="en-US"/>
        </w:rPr>
        <w:t>gamma</w:t>
      </w:r>
      <w:r w:rsidR="00350116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C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95171"/>
    <w:multiLevelType w:val="hybridMultilevel"/>
    <w:tmpl w:val="2CD2E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13EB"/>
    <w:multiLevelType w:val="hybridMultilevel"/>
    <w:tmpl w:val="A8E84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5788"/>
    <w:multiLevelType w:val="hybridMultilevel"/>
    <w:tmpl w:val="761C9D06"/>
    <w:lvl w:ilvl="0" w:tplc="CEFAF6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97A0D"/>
    <w:multiLevelType w:val="hybridMultilevel"/>
    <w:tmpl w:val="5CFA3E50"/>
    <w:lvl w:ilvl="0" w:tplc="394C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F5856"/>
    <w:multiLevelType w:val="multilevel"/>
    <w:tmpl w:val="3350F4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324C44AF"/>
    <w:multiLevelType w:val="multilevel"/>
    <w:tmpl w:val="711C9EC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180FA3"/>
    <w:multiLevelType w:val="hybridMultilevel"/>
    <w:tmpl w:val="3B603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A2682"/>
    <w:multiLevelType w:val="hybridMultilevel"/>
    <w:tmpl w:val="0944F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85DC2"/>
    <w:multiLevelType w:val="hybridMultilevel"/>
    <w:tmpl w:val="68DC5BCA"/>
    <w:lvl w:ilvl="0" w:tplc="57C8F0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75176"/>
    <w:multiLevelType w:val="hybridMultilevel"/>
    <w:tmpl w:val="B2061044"/>
    <w:lvl w:ilvl="0" w:tplc="57C8F0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12E1F"/>
    <w:multiLevelType w:val="hybridMultilevel"/>
    <w:tmpl w:val="37646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BF9"/>
    <w:multiLevelType w:val="hybridMultilevel"/>
    <w:tmpl w:val="F286C84C"/>
    <w:lvl w:ilvl="0" w:tplc="5212E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A1F36"/>
    <w:multiLevelType w:val="hybridMultilevel"/>
    <w:tmpl w:val="384AD9B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81522F"/>
    <w:multiLevelType w:val="hybridMultilevel"/>
    <w:tmpl w:val="48F8BE9C"/>
    <w:lvl w:ilvl="0" w:tplc="57C8F0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F767C"/>
    <w:multiLevelType w:val="multilevel"/>
    <w:tmpl w:val="46241F4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>
    <w:nsid w:val="6D2F7199"/>
    <w:multiLevelType w:val="multilevel"/>
    <w:tmpl w:val="7D02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4EF3680"/>
    <w:multiLevelType w:val="hybridMultilevel"/>
    <w:tmpl w:val="FA76467A"/>
    <w:lvl w:ilvl="0" w:tplc="57C8F0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16"/>
  </w:num>
  <w:num w:numId="7">
    <w:abstractNumId w:val="3"/>
  </w:num>
  <w:num w:numId="8">
    <w:abstractNumId w:val="15"/>
  </w:num>
  <w:num w:numId="9">
    <w:abstractNumId w:val="11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10"/>
  </w:num>
  <w:num w:numId="15">
    <w:abstractNumId w:val="17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81"/>
    <w:rsid w:val="000079C3"/>
    <w:rsid w:val="00007C4B"/>
    <w:rsid w:val="00021F3D"/>
    <w:rsid w:val="0002510C"/>
    <w:rsid w:val="0003716F"/>
    <w:rsid w:val="00050335"/>
    <w:rsid w:val="0005719B"/>
    <w:rsid w:val="00057B7E"/>
    <w:rsid w:val="000600ED"/>
    <w:rsid w:val="00065A5A"/>
    <w:rsid w:val="00075081"/>
    <w:rsid w:val="00076587"/>
    <w:rsid w:val="00081B73"/>
    <w:rsid w:val="00083AFC"/>
    <w:rsid w:val="000872CC"/>
    <w:rsid w:val="000A0527"/>
    <w:rsid w:val="000C3DAD"/>
    <w:rsid w:val="000C3DF3"/>
    <w:rsid w:val="000C7930"/>
    <w:rsid w:val="0010576B"/>
    <w:rsid w:val="00154C7B"/>
    <w:rsid w:val="001632D9"/>
    <w:rsid w:val="001648CE"/>
    <w:rsid w:val="0019108E"/>
    <w:rsid w:val="001B2E2F"/>
    <w:rsid w:val="001C2D91"/>
    <w:rsid w:val="001D6B83"/>
    <w:rsid w:val="001F0441"/>
    <w:rsid w:val="001F13ED"/>
    <w:rsid w:val="00210A9B"/>
    <w:rsid w:val="00215143"/>
    <w:rsid w:val="00226B37"/>
    <w:rsid w:val="002715D6"/>
    <w:rsid w:val="002869EE"/>
    <w:rsid w:val="00291F76"/>
    <w:rsid w:val="00293A6B"/>
    <w:rsid w:val="002A3CBC"/>
    <w:rsid w:val="002A4D0A"/>
    <w:rsid w:val="002A6423"/>
    <w:rsid w:val="002A6749"/>
    <w:rsid w:val="002B6FA1"/>
    <w:rsid w:val="002C140A"/>
    <w:rsid w:val="002C1C65"/>
    <w:rsid w:val="002C388C"/>
    <w:rsid w:val="002F473C"/>
    <w:rsid w:val="00324754"/>
    <w:rsid w:val="00335670"/>
    <w:rsid w:val="00350116"/>
    <w:rsid w:val="00351FB9"/>
    <w:rsid w:val="00356135"/>
    <w:rsid w:val="00356917"/>
    <w:rsid w:val="003629C4"/>
    <w:rsid w:val="003662DE"/>
    <w:rsid w:val="0037462D"/>
    <w:rsid w:val="003959B6"/>
    <w:rsid w:val="003B117F"/>
    <w:rsid w:val="003B4C7C"/>
    <w:rsid w:val="003C05AB"/>
    <w:rsid w:val="003C7C8A"/>
    <w:rsid w:val="003D48E9"/>
    <w:rsid w:val="003D5DA5"/>
    <w:rsid w:val="003E7000"/>
    <w:rsid w:val="00413F55"/>
    <w:rsid w:val="004178D4"/>
    <w:rsid w:val="00420DA0"/>
    <w:rsid w:val="00437766"/>
    <w:rsid w:val="00443DD1"/>
    <w:rsid w:val="00453C5A"/>
    <w:rsid w:val="00464E09"/>
    <w:rsid w:val="004701EC"/>
    <w:rsid w:val="00481DEB"/>
    <w:rsid w:val="00486CE0"/>
    <w:rsid w:val="004871F6"/>
    <w:rsid w:val="00487200"/>
    <w:rsid w:val="00490C9C"/>
    <w:rsid w:val="004A2715"/>
    <w:rsid w:val="004C332C"/>
    <w:rsid w:val="004C7C01"/>
    <w:rsid w:val="004D26A1"/>
    <w:rsid w:val="004D7958"/>
    <w:rsid w:val="004F3032"/>
    <w:rsid w:val="005066C5"/>
    <w:rsid w:val="0051390A"/>
    <w:rsid w:val="00542BE1"/>
    <w:rsid w:val="0055122E"/>
    <w:rsid w:val="005669DB"/>
    <w:rsid w:val="005677A7"/>
    <w:rsid w:val="005D1876"/>
    <w:rsid w:val="005E19D8"/>
    <w:rsid w:val="005F45A7"/>
    <w:rsid w:val="00603FB7"/>
    <w:rsid w:val="00605223"/>
    <w:rsid w:val="006110A1"/>
    <w:rsid w:val="00623096"/>
    <w:rsid w:val="00623EAC"/>
    <w:rsid w:val="00633FD6"/>
    <w:rsid w:val="00634C94"/>
    <w:rsid w:val="006453C7"/>
    <w:rsid w:val="00646F70"/>
    <w:rsid w:val="006524F6"/>
    <w:rsid w:val="00674AF4"/>
    <w:rsid w:val="00677992"/>
    <w:rsid w:val="00691AC6"/>
    <w:rsid w:val="006B0231"/>
    <w:rsid w:val="006B513E"/>
    <w:rsid w:val="006C2198"/>
    <w:rsid w:val="006C26AA"/>
    <w:rsid w:val="006E498A"/>
    <w:rsid w:val="006E64B0"/>
    <w:rsid w:val="006F2C45"/>
    <w:rsid w:val="006F522E"/>
    <w:rsid w:val="00704E3D"/>
    <w:rsid w:val="007060F5"/>
    <w:rsid w:val="007120E4"/>
    <w:rsid w:val="007559BB"/>
    <w:rsid w:val="00761D94"/>
    <w:rsid w:val="0078000C"/>
    <w:rsid w:val="00791D4A"/>
    <w:rsid w:val="0079702C"/>
    <w:rsid w:val="007B4ABC"/>
    <w:rsid w:val="007C690A"/>
    <w:rsid w:val="007E0F0B"/>
    <w:rsid w:val="007F518A"/>
    <w:rsid w:val="00812C40"/>
    <w:rsid w:val="00831717"/>
    <w:rsid w:val="008515ED"/>
    <w:rsid w:val="008668F2"/>
    <w:rsid w:val="0087625C"/>
    <w:rsid w:val="0088150E"/>
    <w:rsid w:val="008A0710"/>
    <w:rsid w:val="008A509C"/>
    <w:rsid w:val="008B695E"/>
    <w:rsid w:val="008C15B0"/>
    <w:rsid w:val="008C2E46"/>
    <w:rsid w:val="008F03B9"/>
    <w:rsid w:val="00912E43"/>
    <w:rsid w:val="0091519B"/>
    <w:rsid w:val="00940892"/>
    <w:rsid w:val="00943ACC"/>
    <w:rsid w:val="009509A1"/>
    <w:rsid w:val="009517F8"/>
    <w:rsid w:val="00966263"/>
    <w:rsid w:val="00974881"/>
    <w:rsid w:val="009A1721"/>
    <w:rsid w:val="009A1748"/>
    <w:rsid w:val="009A5634"/>
    <w:rsid w:val="009C72C5"/>
    <w:rsid w:val="009D7116"/>
    <w:rsid w:val="009D71EB"/>
    <w:rsid w:val="00A43745"/>
    <w:rsid w:val="00A63BF6"/>
    <w:rsid w:val="00A67240"/>
    <w:rsid w:val="00A71F6D"/>
    <w:rsid w:val="00AA3C10"/>
    <w:rsid w:val="00AB3B3C"/>
    <w:rsid w:val="00AD7397"/>
    <w:rsid w:val="00AE17F9"/>
    <w:rsid w:val="00AE3FB2"/>
    <w:rsid w:val="00AE42F7"/>
    <w:rsid w:val="00AF5041"/>
    <w:rsid w:val="00B15D44"/>
    <w:rsid w:val="00B224D5"/>
    <w:rsid w:val="00B36242"/>
    <w:rsid w:val="00B64592"/>
    <w:rsid w:val="00B75B06"/>
    <w:rsid w:val="00B76834"/>
    <w:rsid w:val="00B77CB5"/>
    <w:rsid w:val="00B8224C"/>
    <w:rsid w:val="00B903AB"/>
    <w:rsid w:val="00B911E0"/>
    <w:rsid w:val="00BA020A"/>
    <w:rsid w:val="00BA34D2"/>
    <w:rsid w:val="00BA3F71"/>
    <w:rsid w:val="00BE2D87"/>
    <w:rsid w:val="00C14F08"/>
    <w:rsid w:val="00C1614C"/>
    <w:rsid w:val="00C21976"/>
    <w:rsid w:val="00C24739"/>
    <w:rsid w:val="00C318B1"/>
    <w:rsid w:val="00C3354A"/>
    <w:rsid w:val="00C336FB"/>
    <w:rsid w:val="00C84740"/>
    <w:rsid w:val="00CA5BC1"/>
    <w:rsid w:val="00CF63FB"/>
    <w:rsid w:val="00D13A05"/>
    <w:rsid w:val="00D14F7E"/>
    <w:rsid w:val="00D236B1"/>
    <w:rsid w:val="00D32A07"/>
    <w:rsid w:val="00D34551"/>
    <w:rsid w:val="00D564D0"/>
    <w:rsid w:val="00D57C99"/>
    <w:rsid w:val="00D617B7"/>
    <w:rsid w:val="00D71DC4"/>
    <w:rsid w:val="00D77CBB"/>
    <w:rsid w:val="00D80BA5"/>
    <w:rsid w:val="00DA7E3E"/>
    <w:rsid w:val="00DB1290"/>
    <w:rsid w:val="00DF3712"/>
    <w:rsid w:val="00E14C89"/>
    <w:rsid w:val="00E23F27"/>
    <w:rsid w:val="00E26B38"/>
    <w:rsid w:val="00E34981"/>
    <w:rsid w:val="00E364AF"/>
    <w:rsid w:val="00E450E8"/>
    <w:rsid w:val="00E62B92"/>
    <w:rsid w:val="00E8362E"/>
    <w:rsid w:val="00E87CD3"/>
    <w:rsid w:val="00E93614"/>
    <w:rsid w:val="00E94C88"/>
    <w:rsid w:val="00ED321D"/>
    <w:rsid w:val="00EE380C"/>
    <w:rsid w:val="00EE5850"/>
    <w:rsid w:val="00EF0457"/>
    <w:rsid w:val="00F06AB1"/>
    <w:rsid w:val="00F121AE"/>
    <w:rsid w:val="00F16F39"/>
    <w:rsid w:val="00F210DC"/>
    <w:rsid w:val="00F41740"/>
    <w:rsid w:val="00F67FC3"/>
    <w:rsid w:val="00F759F6"/>
    <w:rsid w:val="00F8267C"/>
    <w:rsid w:val="00F868C4"/>
    <w:rsid w:val="00FA16BA"/>
    <w:rsid w:val="00FA2BC9"/>
    <w:rsid w:val="00FB26F0"/>
    <w:rsid w:val="00FB4BD5"/>
    <w:rsid w:val="00FC2128"/>
    <w:rsid w:val="00FC7A1A"/>
    <w:rsid w:val="00FE1658"/>
    <w:rsid w:val="00FE65CD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17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12E43"/>
    <w:pPr>
      <w:keepNext/>
      <w:keepLines/>
      <w:numPr>
        <w:numId w:val="8"/>
      </w:numPr>
      <w:spacing w:before="480" w:after="120"/>
      <w:ind w:left="431" w:hanging="431"/>
      <w:outlineLvl w:val="0"/>
    </w:pPr>
    <w:rPr>
      <w:rFonts w:ascii="Times New Roman" w:eastAsiaTheme="majorEastAsia" w:hAnsi="Times New Roman" w:cstheme="majorBidi"/>
      <w:b/>
      <w:bCs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15ED"/>
    <w:pPr>
      <w:keepNext/>
      <w:keepLines/>
      <w:numPr>
        <w:ilvl w:val="1"/>
        <w:numId w:val="8"/>
      </w:numPr>
      <w:spacing w:before="360" w:after="120"/>
      <w:ind w:left="578" w:hanging="578"/>
      <w:outlineLvl w:val="1"/>
    </w:pPr>
    <w:rPr>
      <w:rFonts w:ascii="Times New Roman" w:eastAsiaTheme="majorEastAsia" w:hAnsi="Times New Roman" w:cstheme="majorBidi"/>
      <w:b/>
      <w:bCs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108E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108E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9108E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9108E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108E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108E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108E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2BE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2E43"/>
    <w:rPr>
      <w:rFonts w:ascii="Times New Roman" w:eastAsiaTheme="majorEastAsia" w:hAnsi="Times New Roman" w:cstheme="majorBidi"/>
      <w:b/>
      <w:bCs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8515ED"/>
    <w:rPr>
      <w:rFonts w:ascii="Times New Roman" w:eastAsiaTheme="majorEastAsia" w:hAnsi="Times New Roman" w:cstheme="majorBidi"/>
      <w:b/>
      <w:bCs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910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91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1910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1910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910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910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91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065A5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5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4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ACC"/>
  </w:style>
  <w:style w:type="paragraph" w:styleId="Pieddepage">
    <w:name w:val="footer"/>
    <w:basedOn w:val="Normal"/>
    <w:link w:val="PieddepageCar"/>
    <w:uiPriority w:val="99"/>
    <w:unhideWhenUsed/>
    <w:rsid w:val="0094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ACC"/>
  </w:style>
  <w:style w:type="character" w:styleId="Marquedecommentaire">
    <w:name w:val="annotation reference"/>
    <w:basedOn w:val="Policepardfaut"/>
    <w:uiPriority w:val="99"/>
    <w:semiHidden/>
    <w:unhideWhenUsed/>
    <w:rsid w:val="00E26B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B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B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B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B3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29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29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29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17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12E43"/>
    <w:pPr>
      <w:keepNext/>
      <w:keepLines/>
      <w:numPr>
        <w:numId w:val="8"/>
      </w:numPr>
      <w:spacing w:before="480" w:after="120"/>
      <w:ind w:left="431" w:hanging="431"/>
      <w:outlineLvl w:val="0"/>
    </w:pPr>
    <w:rPr>
      <w:rFonts w:ascii="Times New Roman" w:eastAsiaTheme="majorEastAsia" w:hAnsi="Times New Roman" w:cstheme="majorBidi"/>
      <w:b/>
      <w:bCs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15ED"/>
    <w:pPr>
      <w:keepNext/>
      <w:keepLines/>
      <w:numPr>
        <w:ilvl w:val="1"/>
        <w:numId w:val="8"/>
      </w:numPr>
      <w:spacing w:before="360" w:after="120"/>
      <w:ind w:left="578" w:hanging="578"/>
      <w:outlineLvl w:val="1"/>
    </w:pPr>
    <w:rPr>
      <w:rFonts w:ascii="Times New Roman" w:eastAsiaTheme="majorEastAsia" w:hAnsi="Times New Roman" w:cstheme="majorBidi"/>
      <w:b/>
      <w:bCs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108E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108E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9108E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9108E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108E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108E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108E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2BE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2E43"/>
    <w:rPr>
      <w:rFonts w:ascii="Times New Roman" w:eastAsiaTheme="majorEastAsia" w:hAnsi="Times New Roman" w:cstheme="majorBidi"/>
      <w:b/>
      <w:bCs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8515ED"/>
    <w:rPr>
      <w:rFonts w:ascii="Times New Roman" w:eastAsiaTheme="majorEastAsia" w:hAnsi="Times New Roman" w:cstheme="majorBidi"/>
      <w:b/>
      <w:bCs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910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91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1910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1910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910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910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91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065A5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5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4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ACC"/>
  </w:style>
  <w:style w:type="paragraph" w:styleId="Pieddepage">
    <w:name w:val="footer"/>
    <w:basedOn w:val="Normal"/>
    <w:link w:val="PieddepageCar"/>
    <w:uiPriority w:val="99"/>
    <w:unhideWhenUsed/>
    <w:rsid w:val="0094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ACC"/>
  </w:style>
  <w:style w:type="character" w:styleId="Marquedecommentaire">
    <w:name w:val="annotation reference"/>
    <w:basedOn w:val="Policepardfaut"/>
    <w:uiPriority w:val="99"/>
    <w:semiHidden/>
    <w:unhideWhenUsed/>
    <w:rsid w:val="00E26B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B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B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B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B3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29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29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2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1967-E3A8-4028-8B8B-A9755CF0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1694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IRSN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DULUC Matthieu</dc:creator>
  <cp:lastModifiedBy>DULUC Matthieu</cp:lastModifiedBy>
  <cp:revision>12</cp:revision>
  <cp:lastPrinted>2015-09-28T10:04:00Z</cp:lastPrinted>
  <dcterms:created xsi:type="dcterms:W3CDTF">2015-10-01T10:01:00Z</dcterms:created>
  <dcterms:modified xsi:type="dcterms:W3CDTF">2015-10-23T09:53:00Z</dcterms:modified>
</cp:coreProperties>
</file>